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48E0" w14:textId="5CDBCED8" w:rsidR="0033331F" w:rsidRPr="00D82E46" w:rsidRDefault="00E473CF" w:rsidP="00AC0250">
      <w:pPr>
        <w:jc w:val="center"/>
        <w:rPr>
          <w:rFonts w:ascii="Arial" w:eastAsia="Arial Unicode MS" w:hAnsi="Arial" w:cs="Arial"/>
          <w:b/>
          <w:color w:val="000000" w:themeColor="text1"/>
        </w:rPr>
      </w:pPr>
      <w:r w:rsidRPr="005962CD">
        <w:rPr>
          <w:rFonts w:ascii="Arial" w:hAnsi="Arial" w:cs="Arial"/>
          <w:b/>
          <w:bCs/>
        </w:rPr>
        <w:t xml:space="preserve"> </w:t>
      </w:r>
      <w:r w:rsidR="0033331F" w:rsidRPr="00D82E46">
        <w:rPr>
          <w:rFonts w:ascii="Arial" w:eastAsia="Arial Unicode MS" w:hAnsi="Arial" w:cs="Arial"/>
          <w:b/>
          <w:color w:val="000000" w:themeColor="text1"/>
        </w:rPr>
        <w:t>ANEXO</w:t>
      </w:r>
      <w:r w:rsidR="00B131DA">
        <w:rPr>
          <w:rFonts w:ascii="Arial" w:eastAsia="Arial Unicode MS" w:hAnsi="Arial" w:cs="Arial"/>
          <w:b/>
          <w:color w:val="000000" w:themeColor="text1"/>
        </w:rPr>
        <w:t xml:space="preserve"> II</w:t>
      </w:r>
      <w:r w:rsidR="00A77BB2">
        <w:rPr>
          <w:rFonts w:ascii="Arial" w:eastAsia="Arial Unicode MS" w:hAnsi="Arial" w:cs="Arial"/>
          <w:b/>
          <w:color w:val="000000" w:themeColor="text1"/>
        </w:rPr>
        <w:t>I</w:t>
      </w:r>
    </w:p>
    <w:p w14:paraId="674F6D86" w14:textId="7C3B6A0D" w:rsidR="0033331F" w:rsidRPr="00DC6B17" w:rsidRDefault="0033331F" w:rsidP="0033331F">
      <w:pPr>
        <w:spacing w:after="0"/>
        <w:jc w:val="center"/>
        <w:rPr>
          <w:rFonts w:ascii="Arial" w:eastAsia="Arial Unicode MS" w:hAnsi="Arial" w:cs="Arial"/>
          <w:b/>
          <w:color w:val="000000" w:themeColor="text1"/>
        </w:rPr>
      </w:pPr>
      <w:r>
        <w:rPr>
          <w:rFonts w:ascii="Arial" w:eastAsia="Arial Unicode MS" w:hAnsi="Arial" w:cs="Arial"/>
          <w:b/>
          <w:color w:val="000000" w:themeColor="text1"/>
        </w:rPr>
        <w:t>F</w:t>
      </w:r>
      <w:r w:rsidRPr="00DC6B17">
        <w:rPr>
          <w:rFonts w:ascii="Arial" w:eastAsia="Arial Unicode MS" w:hAnsi="Arial" w:cs="Arial"/>
          <w:b/>
          <w:color w:val="000000" w:themeColor="text1"/>
        </w:rPr>
        <w:t xml:space="preserve">ormulario de </w:t>
      </w:r>
      <w:r w:rsidR="005C54B1">
        <w:rPr>
          <w:rFonts w:ascii="Arial" w:eastAsia="Arial Unicode MS" w:hAnsi="Arial" w:cs="Arial"/>
          <w:b/>
          <w:color w:val="000000" w:themeColor="text1"/>
        </w:rPr>
        <w:t>autorización</w:t>
      </w:r>
      <w:r w:rsidRPr="00DC6B17">
        <w:rPr>
          <w:rFonts w:ascii="Arial" w:eastAsia="Arial Unicode MS" w:hAnsi="Arial" w:cs="Arial"/>
          <w:b/>
          <w:color w:val="000000" w:themeColor="text1"/>
        </w:rPr>
        <w:t xml:space="preserve"> electrónica</w:t>
      </w:r>
    </w:p>
    <w:p w14:paraId="6D2997B3" w14:textId="77777777" w:rsidR="0033331F" w:rsidRPr="00E55629" w:rsidRDefault="0033331F" w:rsidP="0033331F">
      <w:pPr>
        <w:jc w:val="both"/>
        <w:rPr>
          <w:rFonts w:ascii="Arial" w:eastAsia="Arial Unicode MS" w:hAnsi="Arial" w:cs="Arial"/>
        </w:rPr>
      </w:pPr>
    </w:p>
    <w:p w14:paraId="22787164" w14:textId="77777777" w:rsidR="0033331F" w:rsidRPr="00EC58DD" w:rsidRDefault="0033331F" w:rsidP="00645A7C">
      <w:pPr>
        <w:numPr>
          <w:ilvl w:val="0"/>
          <w:numId w:val="35"/>
        </w:numPr>
        <w:spacing w:after="120" w:line="280" w:lineRule="exact"/>
        <w:ind w:left="357" w:hanging="357"/>
        <w:jc w:val="both"/>
        <w:rPr>
          <w:rFonts w:ascii="Arial" w:eastAsia="Times New Roman" w:hAnsi="Arial" w:cs="Arial"/>
          <w:color w:val="000000" w:themeColor="text1"/>
          <w:sz w:val="20"/>
          <w:szCs w:val="20"/>
          <w:lang w:val="es-ES_tradnl"/>
        </w:rPr>
      </w:pPr>
      <w:r w:rsidRPr="00EC58DD">
        <w:rPr>
          <w:rFonts w:ascii="Arial" w:eastAsia="Times New Roman" w:hAnsi="Arial" w:cs="Arial"/>
          <w:b/>
          <w:color w:val="000000" w:themeColor="text1"/>
          <w:sz w:val="20"/>
          <w:szCs w:val="20"/>
          <w:lang w:val="es-ES_tradnl"/>
        </w:rPr>
        <w:t>DATOS DE LA EMPRESA:</w:t>
      </w:r>
    </w:p>
    <w:tbl>
      <w:tblPr>
        <w:tblW w:w="65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17"/>
        <w:gridCol w:w="1371"/>
      </w:tblGrid>
      <w:tr w:rsidR="0080006E" w:rsidRPr="00EC58DD" w14:paraId="21EBB7CD" w14:textId="77777777" w:rsidTr="0080006E">
        <w:trPr>
          <w:trHeight w:val="480"/>
        </w:trPr>
        <w:tc>
          <w:tcPr>
            <w:tcW w:w="5217" w:type="dxa"/>
            <w:tcBorders>
              <w:top w:val="single" w:sz="4" w:space="0" w:color="auto"/>
              <w:left w:val="single" w:sz="4" w:space="0" w:color="auto"/>
              <w:bottom w:val="single" w:sz="4" w:space="0" w:color="auto"/>
              <w:right w:val="single" w:sz="4" w:space="0" w:color="auto"/>
            </w:tcBorders>
            <w:hideMark/>
          </w:tcPr>
          <w:p w14:paraId="01A2C0C7" w14:textId="77777777" w:rsidR="0080006E" w:rsidRPr="00EC58DD" w:rsidRDefault="0080006E"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Nombre de la empresa:</w:t>
            </w:r>
          </w:p>
        </w:tc>
        <w:tc>
          <w:tcPr>
            <w:tcW w:w="1371" w:type="dxa"/>
            <w:tcBorders>
              <w:top w:val="single" w:sz="4" w:space="0" w:color="auto"/>
              <w:left w:val="single" w:sz="4" w:space="0" w:color="auto"/>
              <w:bottom w:val="single" w:sz="4" w:space="0" w:color="auto"/>
              <w:right w:val="single" w:sz="4" w:space="0" w:color="auto"/>
            </w:tcBorders>
            <w:hideMark/>
          </w:tcPr>
          <w:p w14:paraId="5BCA55A7" w14:textId="77777777" w:rsidR="0080006E" w:rsidRPr="00EC58DD" w:rsidRDefault="0080006E"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 xml:space="preserve">NIF: </w:t>
            </w:r>
          </w:p>
        </w:tc>
      </w:tr>
    </w:tbl>
    <w:p w14:paraId="09A5964E" w14:textId="77777777" w:rsidR="0033331F" w:rsidRDefault="0033331F" w:rsidP="0033331F">
      <w:pPr>
        <w:spacing w:after="0" w:line="240" w:lineRule="auto"/>
        <w:rPr>
          <w:rFonts w:ascii="Arial" w:eastAsia="Arial Unicode MS" w:hAnsi="Arial" w:cs="Arial"/>
          <w:b/>
          <w:color w:val="000000" w:themeColor="text1"/>
          <w:sz w:val="20"/>
          <w:szCs w:val="20"/>
          <w:lang w:val="es-ES_tradnl"/>
        </w:rPr>
      </w:pPr>
    </w:p>
    <w:p w14:paraId="79223608" w14:textId="77777777" w:rsidR="00181E34" w:rsidRPr="00AA791A" w:rsidRDefault="00181E34" w:rsidP="00181E34">
      <w:pPr>
        <w:numPr>
          <w:ilvl w:val="0"/>
          <w:numId w:val="35"/>
        </w:numPr>
        <w:spacing w:before="120" w:after="0" w:line="240" w:lineRule="auto"/>
        <w:jc w:val="both"/>
        <w:rPr>
          <w:rFonts w:ascii="Arial" w:eastAsia="Times New Roman" w:hAnsi="Arial" w:cs="Arial"/>
          <w:b/>
        </w:rPr>
      </w:pPr>
      <w:r w:rsidRPr="00AA791A">
        <w:rPr>
          <w:rFonts w:ascii="Arial" w:eastAsia="Times New Roman" w:hAnsi="Arial" w:cs="Arial"/>
          <w:b/>
        </w:rPr>
        <w:t xml:space="preserve">DATOS DEL REPRESENTANTE VOLUNTARIO: </w:t>
      </w:r>
    </w:p>
    <w:p w14:paraId="307FDBF9" w14:textId="77777777" w:rsidR="00181E34" w:rsidRPr="00C96049" w:rsidRDefault="00181E34" w:rsidP="00181E34">
      <w:pPr>
        <w:spacing w:before="120" w:after="0" w:line="240" w:lineRule="auto"/>
        <w:ind w:left="360"/>
        <w:jc w:val="both"/>
        <w:rPr>
          <w:rFonts w:ascii="Arial" w:eastAsia="Times New Roman" w:hAnsi="Arial" w:cs="Arial"/>
          <w:sz w:val="16"/>
          <w:szCs w:val="16"/>
          <w:lang w:val="es-ES_tradnl"/>
        </w:rPr>
      </w:pPr>
    </w:p>
    <w:tbl>
      <w:tblPr>
        <w:tblW w:w="9180" w:type="dxa"/>
        <w:tblInd w:w="70" w:type="dxa"/>
        <w:tblBorders>
          <w:top w:val="single" w:sz="4" w:space="0" w:color="auto"/>
        </w:tblBorders>
        <w:tblCellMar>
          <w:left w:w="70" w:type="dxa"/>
          <w:right w:w="70" w:type="dxa"/>
        </w:tblCellMar>
        <w:tblLook w:val="04A0" w:firstRow="1" w:lastRow="0" w:firstColumn="1" w:lastColumn="0" w:noHBand="0" w:noVBand="1"/>
      </w:tblPr>
      <w:tblGrid>
        <w:gridCol w:w="1440"/>
        <w:gridCol w:w="1350"/>
        <w:gridCol w:w="896"/>
        <w:gridCol w:w="709"/>
        <w:gridCol w:w="1185"/>
        <w:gridCol w:w="3600"/>
      </w:tblGrid>
      <w:tr w:rsidR="00C96049" w:rsidRPr="00C96049" w14:paraId="386A4710" w14:textId="77777777" w:rsidTr="00461480">
        <w:trPr>
          <w:trHeight w:val="480"/>
        </w:trPr>
        <w:tc>
          <w:tcPr>
            <w:tcW w:w="2790" w:type="dxa"/>
            <w:gridSpan w:val="2"/>
            <w:tcBorders>
              <w:top w:val="single" w:sz="4" w:space="0" w:color="auto"/>
              <w:left w:val="single" w:sz="4" w:space="0" w:color="auto"/>
              <w:bottom w:val="single" w:sz="4" w:space="0" w:color="auto"/>
              <w:right w:val="single" w:sz="4" w:space="0" w:color="auto"/>
            </w:tcBorders>
            <w:hideMark/>
          </w:tcPr>
          <w:p w14:paraId="3426BE18"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Nombre de la persona habilitada para representar a la sociedad a efectos del presente expediente</w:t>
            </w:r>
          </w:p>
        </w:tc>
        <w:tc>
          <w:tcPr>
            <w:tcW w:w="2790" w:type="dxa"/>
            <w:gridSpan w:val="3"/>
            <w:tcBorders>
              <w:top w:val="single" w:sz="4" w:space="0" w:color="auto"/>
              <w:left w:val="single" w:sz="4" w:space="0" w:color="auto"/>
              <w:bottom w:val="single" w:sz="4" w:space="0" w:color="auto"/>
              <w:right w:val="single" w:sz="4" w:space="0" w:color="auto"/>
            </w:tcBorders>
          </w:tcPr>
          <w:p w14:paraId="4D576201"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Apellidos de la persona habilitada para representar a la sociedad a efectos del presente expediente</w:t>
            </w:r>
          </w:p>
        </w:tc>
        <w:tc>
          <w:tcPr>
            <w:tcW w:w="3600" w:type="dxa"/>
            <w:tcBorders>
              <w:top w:val="single" w:sz="4" w:space="0" w:color="auto"/>
              <w:left w:val="single" w:sz="4" w:space="0" w:color="auto"/>
              <w:bottom w:val="single" w:sz="4" w:space="0" w:color="auto"/>
              <w:right w:val="single" w:sz="4" w:space="0" w:color="auto"/>
            </w:tcBorders>
            <w:hideMark/>
          </w:tcPr>
          <w:p w14:paraId="2C579E8D" w14:textId="77777777" w:rsidR="00181E34" w:rsidRPr="00C96049" w:rsidRDefault="00181E34" w:rsidP="00461480">
            <w:pPr>
              <w:spacing w:after="240" w:line="280" w:lineRule="exact"/>
              <w:rPr>
                <w:rFonts w:ascii="Arial" w:eastAsia="Times New Roman" w:hAnsi="Arial" w:cs="Arial"/>
                <w:sz w:val="20"/>
                <w:szCs w:val="20"/>
                <w:lang w:val="es-ES_tradnl"/>
              </w:rPr>
            </w:pPr>
            <w:r w:rsidRPr="00C96049">
              <w:rPr>
                <w:rFonts w:ascii="Arial" w:eastAsia="Times New Roman" w:hAnsi="Arial" w:cs="Arial"/>
                <w:sz w:val="20"/>
                <w:szCs w:val="20"/>
                <w:lang w:val="es-ES_tradnl"/>
              </w:rPr>
              <w:t>Correo electrónico:</w:t>
            </w:r>
          </w:p>
        </w:tc>
      </w:tr>
      <w:tr w:rsidR="00C96049" w:rsidRPr="00C96049" w14:paraId="2A370FCC" w14:textId="77777777" w:rsidTr="00461480">
        <w:trPr>
          <w:trHeight w:val="480"/>
        </w:trPr>
        <w:tc>
          <w:tcPr>
            <w:tcW w:w="5580" w:type="dxa"/>
            <w:gridSpan w:val="5"/>
            <w:tcBorders>
              <w:top w:val="single" w:sz="4" w:space="0" w:color="auto"/>
              <w:left w:val="single" w:sz="4" w:space="0" w:color="auto"/>
              <w:bottom w:val="single" w:sz="4" w:space="0" w:color="auto"/>
              <w:right w:val="single" w:sz="4" w:space="0" w:color="auto"/>
            </w:tcBorders>
          </w:tcPr>
          <w:p w14:paraId="6035015C"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Dirección:</w:t>
            </w:r>
          </w:p>
          <w:p w14:paraId="6C820A60" w14:textId="77777777" w:rsidR="00181E34" w:rsidRPr="00D172F6" w:rsidRDefault="00181E34" w:rsidP="00461480">
            <w:pPr>
              <w:spacing w:after="240" w:line="280" w:lineRule="exact"/>
              <w:rPr>
                <w:rFonts w:ascii="Arial" w:eastAsia="Times New Roman" w:hAnsi="Arial" w:cs="Arial"/>
                <w:sz w:val="20"/>
                <w:szCs w:val="20"/>
                <w:lang w:val="es-ES_tradnl"/>
              </w:rPr>
            </w:pPr>
          </w:p>
        </w:tc>
        <w:tc>
          <w:tcPr>
            <w:tcW w:w="3600" w:type="dxa"/>
            <w:tcBorders>
              <w:top w:val="single" w:sz="4" w:space="0" w:color="auto"/>
              <w:left w:val="single" w:sz="4" w:space="0" w:color="auto"/>
              <w:bottom w:val="single" w:sz="4" w:space="0" w:color="auto"/>
              <w:right w:val="single" w:sz="4" w:space="0" w:color="auto"/>
            </w:tcBorders>
            <w:hideMark/>
          </w:tcPr>
          <w:p w14:paraId="53D4EA8D"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Localidad:</w:t>
            </w:r>
          </w:p>
        </w:tc>
      </w:tr>
      <w:tr w:rsidR="00C96049" w:rsidRPr="00C96049" w14:paraId="5A1CAB02" w14:textId="77777777" w:rsidTr="00461480">
        <w:trPr>
          <w:trHeight w:val="480"/>
        </w:trPr>
        <w:tc>
          <w:tcPr>
            <w:tcW w:w="1440" w:type="dxa"/>
            <w:tcBorders>
              <w:top w:val="single" w:sz="4" w:space="0" w:color="auto"/>
              <w:left w:val="single" w:sz="4" w:space="0" w:color="auto"/>
              <w:bottom w:val="single" w:sz="4" w:space="0" w:color="auto"/>
              <w:right w:val="single" w:sz="4" w:space="0" w:color="auto"/>
            </w:tcBorders>
            <w:hideMark/>
          </w:tcPr>
          <w:p w14:paraId="1D65C028"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Código Postal:</w:t>
            </w:r>
          </w:p>
        </w:tc>
        <w:tc>
          <w:tcPr>
            <w:tcW w:w="2246" w:type="dxa"/>
            <w:gridSpan w:val="2"/>
            <w:tcBorders>
              <w:top w:val="single" w:sz="4" w:space="0" w:color="auto"/>
              <w:left w:val="single" w:sz="4" w:space="0" w:color="auto"/>
              <w:bottom w:val="single" w:sz="4" w:space="0" w:color="auto"/>
              <w:right w:val="single" w:sz="4" w:space="0" w:color="auto"/>
            </w:tcBorders>
            <w:hideMark/>
          </w:tcPr>
          <w:p w14:paraId="6389771A"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Provincia:</w:t>
            </w:r>
          </w:p>
        </w:tc>
        <w:tc>
          <w:tcPr>
            <w:tcW w:w="5494" w:type="dxa"/>
            <w:gridSpan w:val="3"/>
            <w:tcBorders>
              <w:top w:val="single" w:sz="4" w:space="0" w:color="auto"/>
              <w:left w:val="single" w:sz="4" w:space="0" w:color="auto"/>
              <w:bottom w:val="single" w:sz="4" w:space="0" w:color="auto"/>
              <w:right w:val="single" w:sz="4" w:space="0" w:color="auto"/>
            </w:tcBorders>
            <w:hideMark/>
          </w:tcPr>
          <w:p w14:paraId="2BAAFF9B"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País residencia fiscal:</w:t>
            </w:r>
          </w:p>
        </w:tc>
      </w:tr>
      <w:tr w:rsidR="00C96049" w:rsidRPr="00C96049" w14:paraId="2DD9BE7F" w14:textId="77777777" w:rsidTr="00461480">
        <w:trPr>
          <w:trHeight w:val="480"/>
        </w:trPr>
        <w:tc>
          <w:tcPr>
            <w:tcW w:w="4395" w:type="dxa"/>
            <w:gridSpan w:val="4"/>
            <w:tcBorders>
              <w:top w:val="single" w:sz="4" w:space="0" w:color="auto"/>
              <w:left w:val="single" w:sz="4" w:space="0" w:color="auto"/>
              <w:bottom w:val="single" w:sz="4" w:space="0" w:color="auto"/>
              <w:right w:val="single" w:sz="4" w:space="0" w:color="auto"/>
            </w:tcBorders>
            <w:hideMark/>
          </w:tcPr>
          <w:p w14:paraId="18D9536E"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DNI o equivalente:</w:t>
            </w:r>
          </w:p>
        </w:tc>
        <w:tc>
          <w:tcPr>
            <w:tcW w:w="4785" w:type="dxa"/>
            <w:gridSpan w:val="2"/>
            <w:tcBorders>
              <w:top w:val="single" w:sz="4" w:space="0" w:color="auto"/>
              <w:left w:val="single" w:sz="4" w:space="0" w:color="auto"/>
              <w:bottom w:val="single" w:sz="4" w:space="0" w:color="auto"/>
              <w:right w:val="single" w:sz="4" w:space="0" w:color="auto"/>
            </w:tcBorders>
            <w:hideMark/>
          </w:tcPr>
          <w:p w14:paraId="6462656C"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Teléfono:</w:t>
            </w:r>
          </w:p>
        </w:tc>
      </w:tr>
      <w:tr w:rsidR="00C96049" w:rsidRPr="00C96049" w14:paraId="318F1458" w14:textId="77777777" w:rsidTr="00461480">
        <w:trPr>
          <w:trHeight w:val="480"/>
        </w:trPr>
        <w:tc>
          <w:tcPr>
            <w:tcW w:w="9180" w:type="dxa"/>
            <w:gridSpan w:val="6"/>
            <w:tcBorders>
              <w:top w:val="single" w:sz="4" w:space="0" w:color="auto"/>
              <w:left w:val="single" w:sz="4" w:space="0" w:color="auto"/>
              <w:bottom w:val="single" w:sz="4" w:space="0" w:color="auto"/>
              <w:right w:val="single" w:sz="4" w:space="0" w:color="auto"/>
            </w:tcBorders>
            <w:hideMark/>
          </w:tcPr>
          <w:p w14:paraId="156DD4F2" w14:textId="77777777" w:rsidR="00181E34" w:rsidRPr="00D172F6" w:rsidRDefault="00181E34" w:rsidP="00461480">
            <w:pPr>
              <w:spacing w:after="240" w:line="280" w:lineRule="exact"/>
              <w:rPr>
                <w:rFonts w:ascii="Arial" w:eastAsia="Times New Roman" w:hAnsi="Arial" w:cs="Arial"/>
                <w:sz w:val="20"/>
                <w:szCs w:val="20"/>
                <w:lang w:val="es-ES_tradnl"/>
              </w:rPr>
            </w:pPr>
            <w:r w:rsidRPr="00D172F6">
              <w:rPr>
                <w:rFonts w:ascii="Arial" w:eastAsia="Times New Roman" w:hAnsi="Arial" w:cs="Arial"/>
                <w:sz w:val="20"/>
                <w:szCs w:val="20"/>
                <w:lang w:val="es-ES_tradnl"/>
              </w:rPr>
              <w:t xml:space="preserve">CNO: </w:t>
            </w:r>
          </w:p>
        </w:tc>
      </w:tr>
    </w:tbl>
    <w:p w14:paraId="590C31EF" w14:textId="0DCDB44D" w:rsidR="00181E34" w:rsidRDefault="00181E34" w:rsidP="00181E34">
      <w:pPr>
        <w:spacing w:after="0" w:line="240" w:lineRule="auto"/>
        <w:jc w:val="both"/>
        <w:rPr>
          <w:rFonts w:ascii="Arial" w:eastAsia="Arial Unicode MS" w:hAnsi="Arial" w:cs="Arial"/>
          <w:bCs/>
          <w:sz w:val="18"/>
          <w:szCs w:val="18"/>
          <w:lang w:val="es-ES_tradnl"/>
        </w:rPr>
      </w:pPr>
      <w:r w:rsidRPr="00D172F6">
        <w:rPr>
          <w:rFonts w:ascii="Arial" w:eastAsia="Arial Unicode MS" w:hAnsi="Arial" w:cs="Arial"/>
          <w:bCs/>
          <w:sz w:val="18"/>
          <w:szCs w:val="18"/>
          <w:lang w:val="es-ES_tradnl"/>
        </w:rPr>
        <w:t xml:space="preserve">Conforme a lo establecido en el art. 5.4 de la Ley 39/2015, de 1 de octubre, del Procedimiento Administrativo Común de las Administraciones Públicas, la presentación del formulario en la sede electrónica del ICO, previa cumplimentación de los datos del representante voluntario tendrá la consideración de </w:t>
      </w:r>
      <w:r w:rsidRPr="00D172F6">
        <w:rPr>
          <w:rFonts w:ascii="Arial" w:eastAsia="Arial Unicode MS" w:hAnsi="Arial" w:cs="Arial"/>
          <w:bCs/>
          <w:sz w:val="18"/>
          <w:szCs w:val="18"/>
          <w:u w:val="single"/>
          <w:lang w:val="es-ES_tradnl"/>
        </w:rPr>
        <w:t xml:space="preserve">apoderamiento </w:t>
      </w:r>
      <w:r w:rsidRPr="00D172F6">
        <w:rPr>
          <w:rFonts w:ascii="Arial" w:eastAsia="Arial Unicode MS" w:hAnsi="Arial" w:cs="Arial"/>
          <w:bCs/>
          <w:i/>
          <w:iCs/>
          <w:sz w:val="18"/>
          <w:szCs w:val="18"/>
          <w:u w:val="single"/>
          <w:lang w:val="es-ES_tradnl"/>
        </w:rPr>
        <w:t>apud act</w:t>
      </w:r>
      <w:r w:rsidRPr="00D172F6">
        <w:rPr>
          <w:rFonts w:ascii="Arial" w:eastAsia="Arial Unicode MS" w:hAnsi="Arial" w:cs="Arial"/>
          <w:bCs/>
          <w:sz w:val="18"/>
          <w:szCs w:val="18"/>
          <w:u w:val="single"/>
          <w:lang w:val="es-ES_tradnl"/>
        </w:rPr>
        <w:t>a</w:t>
      </w:r>
      <w:r w:rsidRPr="00D172F6">
        <w:rPr>
          <w:rFonts w:ascii="Arial" w:eastAsia="Arial Unicode MS" w:hAnsi="Arial" w:cs="Arial"/>
          <w:bCs/>
          <w:sz w:val="18"/>
          <w:szCs w:val="18"/>
          <w:lang w:val="es-ES_tradnl"/>
        </w:rPr>
        <w:t>, por lo que la representación se entiende suficientemente acreditada.</w:t>
      </w:r>
    </w:p>
    <w:p w14:paraId="6F812039" w14:textId="77777777" w:rsidR="0033331F" w:rsidRPr="00EC58DD" w:rsidRDefault="0033331F" w:rsidP="0033331F">
      <w:pPr>
        <w:spacing w:before="120" w:after="120" w:line="240" w:lineRule="auto"/>
        <w:rPr>
          <w:rFonts w:ascii="Arial" w:eastAsia="Times New Roman" w:hAnsi="Arial" w:cs="Arial"/>
          <w:b/>
          <w:color w:val="000000" w:themeColor="text1"/>
          <w:sz w:val="20"/>
          <w:szCs w:val="20"/>
          <w:lang w:val="es-ES_tradnl"/>
        </w:rPr>
      </w:pPr>
    </w:p>
    <w:p w14:paraId="47BE2584" w14:textId="77777777" w:rsidR="0033331F" w:rsidRPr="00EC58DD" w:rsidRDefault="0033331F" w:rsidP="00645A7C">
      <w:pPr>
        <w:pStyle w:val="Prrafodelista"/>
        <w:numPr>
          <w:ilvl w:val="0"/>
          <w:numId w:val="35"/>
        </w:numPr>
        <w:spacing w:before="120" w:after="120" w:line="240" w:lineRule="auto"/>
        <w:contextualSpacing w:val="0"/>
        <w:jc w:val="both"/>
        <w:rPr>
          <w:rFonts w:ascii="Arial" w:hAnsi="Arial" w:cs="Arial"/>
          <w:color w:val="000000" w:themeColor="text1"/>
          <w:sz w:val="20"/>
          <w:szCs w:val="20"/>
        </w:rPr>
      </w:pPr>
      <w:r w:rsidRPr="00EC58DD">
        <w:rPr>
          <w:rFonts w:ascii="Arial" w:hAnsi="Arial" w:cs="Arial"/>
          <w:b/>
          <w:color w:val="000000" w:themeColor="text1"/>
          <w:sz w:val="20"/>
          <w:szCs w:val="20"/>
        </w:rPr>
        <w:t>PROTECCIÓN DE DATOS, CESIÓN DE DATOS Y DECLARACIÓN RESPONSABLE:</w:t>
      </w:r>
    </w:p>
    <w:tbl>
      <w:tblPr>
        <w:tblpPr w:leftFromText="141" w:rightFromText="141" w:vertAnchor="text" w:horzAnchor="margin" w:tblpX="70" w:tblpY="111"/>
        <w:tblW w:w="9359" w:type="dxa"/>
        <w:tblCellMar>
          <w:left w:w="70" w:type="dxa"/>
          <w:right w:w="70" w:type="dxa"/>
        </w:tblCellMar>
        <w:tblLook w:val="04A0" w:firstRow="1" w:lastRow="0" w:firstColumn="1" w:lastColumn="0" w:noHBand="0" w:noVBand="1"/>
      </w:tblPr>
      <w:tblGrid>
        <w:gridCol w:w="9359"/>
      </w:tblGrid>
      <w:tr w:rsidR="002054D9" w:rsidRPr="002054D9" w14:paraId="124313EB" w14:textId="77777777" w:rsidTr="00A961DA">
        <w:trPr>
          <w:trHeight w:val="539"/>
        </w:trPr>
        <w:tc>
          <w:tcPr>
            <w:tcW w:w="9359" w:type="dxa"/>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703"/>
            </w:tblGrid>
            <w:tr w:rsidR="002054D9" w:rsidRPr="002054D9" w14:paraId="1CDE5A90" w14:textId="77777777" w:rsidTr="2C6DBF29">
              <w:tc>
                <w:tcPr>
                  <w:tcW w:w="9209" w:type="dxa"/>
                  <w:gridSpan w:val="2"/>
                  <w:tcBorders>
                    <w:top w:val="single" w:sz="4" w:space="0" w:color="auto"/>
                    <w:left w:val="single" w:sz="4" w:space="0" w:color="auto"/>
                    <w:bottom w:val="single" w:sz="4" w:space="0" w:color="auto"/>
                    <w:right w:val="single" w:sz="4" w:space="0" w:color="auto"/>
                  </w:tcBorders>
                </w:tcPr>
                <w:p w14:paraId="64B207B3"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Información sobre Protección de Datos para la inversión crediticia del ICO</w:t>
                  </w:r>
                </w:p>
              </w:tc>
            </w:tr>
            <w:tr w:rsidR="002054D9" w:rsidRPr="002054D9" w14:paraId="51DFC0C9"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1944F572"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Responsable</w:t>
                  </w:r>
                </w:p>
              </w:tc>
              <w:tc>
                <w:tcPr>
                  <w:tcW w:w="7938" w:type="dxa"/>
                  <w:tcBorders>
                    <w:top w:val="single" w:sz="4" w:space="0" w:color="auto"/>
                    <w:left w:val="dotted" w:sz="4" w:space="0" w:color="auto"/>
                    <w:bottom w:val="single" w:sz="4" w:space="0" w:color="auto"/>
                    <w:right w:val="single" w:sz="4" w:space="0" w:color="auto"/>
                  </w:tcBorders>
                </w:tcPr>
                <w:p w14:paraId="0588D38F"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Instituto de Crédito Oficial E.P.E. (ICO), CIF Q-2876002-C</w:t>
                  </w:r>
                </w:p>
                <w:p w14:paraId="6D28D0D1" w14:textId="2C350D2A" w:rsidR="0033331F" w:rsidRPr="002054D9" w:rsidRDefault="2C6DBF29" w:rsidP="2C6DBF29">
                  <w:pPr>
                    <w:framePr w:hSpace="141" w:wrap="around" w:vAnchor="text" w:hAnchor="margin" w:x="70" w:y="111"/>
                    <w:spacing w:after="240" w:line="240" w:lineRule="auto"/>
                    <w:jc w:val="both"/>
                    <w:rPr>
                      <w:rFonts w:ascii="Arial" w:eastAsia="Times New Roman" w:hAnsi="Arial" w:cs="Arial"/>
                      <w:sz w:val="20"/>
                      <w:szCs w:val="20"/>
                    </w:rPr>
                  </w:pPr>
                  <w:r w:rsidRPr="002054D9">
                    <w:rPr>
                      <w:rFonts w:ascii="Arial" w:eastAsia="Times New Roman" w:hAnsi="Arial" w:cs="Arial"/>
                      <w:sz w:val="20"/>
                      <w:szCs w:val="20"/>
                    </w:rPr>
                    <w:t xml:space="preserve">El Instituto de Crédito Oficial es una entidad pública empresarial (EPE) de las previstas en la Ley 40/2015, de Régimen Jurídico del Sector Público, adscrita al Ministerio de Economía, Comercio y Empresa, </w:t>
                  </w:r>
                  <w:r w:rsidR="002054D9" w:rsidRPr="002054D9">
                    <w:rPr>
                      <w:rFonts w:ascii="Arial" w:eastAsia="Times New Roman" w:hAnsi="Arial" w:cs="Arial"/>
                      <w:sz w:val="20"/>
                      <w:szCs w:val="20"/>
                    </w:rPr>
                    <w:t>a través</w:t>
                  </w:r>
                  <w:r w:rsidRPr="002054D9">
                    <w:rPr>
                      <w:rFonts w:ascii="Arial" w:eastAsia="Times New Roman" w:hAnsi="Arial" w:cs="Arial"/>
                      <w:sz w:val="20"/>
                      <w:szCs w:val="20"/>
                    </w:rPr>
                    <w:t xml:space="preserve"> de la Secretaría de Estado de Economía y Apoyo a la empresa.</w:t>
                  </w:r>
                </w:p>
              </w:tc>
            </w:tr>
            <w:tr w:rsidR="002054D9" w:rsidRPr="002054D9" w14:paraId="1A072309"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0FF3B75D"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Finalidad</w:t>
                  </w:r>
                </w:p>
              </w:tc>
              <w:tc>
                <w:tcPr>
                  <w:tcW w:w="7938" w:type="dxa"/>
                  <w:tcBorders>
                    <w:top w:val="single" w:sz="4" w:space="0" w:color="auto"/>
                    <w:left w:val="dotted" w:sz="4" w:space="0" w:color="auto"/>
                    <w:bottom w:val="single" w:sz="4" w:space="0" w:color="auto"/>
                    <w:right w:val="single" w:sz="4" w:space="0" w:color="auto"/>
                  </w:tcBorders>
                </w:tcPr>
                <w:p w14:paraId="13CE242F" w14:textId="77777777" w:rsidR="0033331F" w:rsidRPr="002054D9" w:rsidRDefault="0033331F"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lang w:val="es-ES_tradnl"/>
                    </w:rPr>
                  </w:pPr>
                  <w:r w:rsidRPr="002054D9">
                    <w:rPr>
                      <w:rFonts w:ascii="Arial" w:eastAsia="Times New Roman" w:hAnsi="Arial" w:cs="Arial"/>
                      <w:b/>
                      <w:sz w:val="20"/>
                      <w:szCs w:val="20"/>
                      <w:lang w:val="es-ES_tradnl"/>
                    </w:rPr>
                    <w:t>Finalidades de estudio y seguimiento</w:t>
                  </w:r>
                  <w:r w:rsidRPr="002054D9">
                    <w:rPr>
                      <w:rFonts w:ascii="Arial" w:eastAsia="Times New Roman" w:hAnsi="Arial" w:cs="Arial"/>
                      <w:sz w:val="20"/>
                      <w:szCs w:val="20"/>
                      <w:lang w:val="es-ES_tradnl"/>
                    </w:rPr>
                    <w:t>: El estudio, análisis, gestión administrativa, comunicaciones, control y recuperación de las operaciones de inversión crediticia, para permitir la ejecución de la relación de negocio o contractual con el solicitante, así como la realización de encuestas de satisfacción sobre productos o servicios del ICO.</w:t>
                  </w:r>
                </w:p>
                <w:p w14:paraId="664ED7CB" w14:textId="77777777" w:rsidR="0033331F" w:rsidRPr="002054D9" w:rsidRDefault="2C6DBF29"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rPr>
                  </w:pPr>
                  <w:r w:rsidRPr="002054D9">
                    <w:rPr>
                      <w:rFonts w:ascii="Arial" w:eastAsia="Times New Roman" w:hAnsi="Arial" w:cs="Arial"/>
                      <w:b/>
                      <w:bCs/>
                      <w:sz w:val="20"/>
                      <w:szCs w:val="20"/>
                    </w:rPr>
                    <w:t>Finalidades de comunicación de oferta de productos, servicios y promociones</w:t>
                  </w:r>
                  <w:r w:rsidRPr="002054D9">
                    <w:rPr>
                      <w:rFonts w:ascii="Arial" w:eastAsia="Times New Roman" w:hAnsi="Arial" w:cs="Arial"/>
                      <w:sz w:val="20"/>
                      <w:szCs w:val="20"/>
                    </w:rPr>
                    <w:t>: Enviar comunicaciones comerciales tanto en papel como por medios electrónicos o telemáticos, en el caso de realizar una campaña informativa o promocional sobre productos o servicios del ICO, para ello utilizaremos los datos mínimos necesarios para proceder a la comunicación. Diseñar nuevos productos o servicios, así como mejorar los existentes.</w:t>
                  </w:r>
                </w:p>
                <w:p w14:paraId="5A9DEAED" w14:textId="612046EC" w:rsidR="0033331F" w:rsidRPr="002054D9" w:rsidRDefault="2C6DBF29"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rPr>
                  </w:pPr>
                  <w:r w:rsidRPr="002054D9">
                    <w:rPr>
                      <w:rFonts w:ascii="Arial" w:eastAsia="Times New Roman" w:hAnsi="Arial" w:cs="Arial"/>
                      <w:sz w:val="20"/>
                      <w:szCs w:val="20"/>
                    </w:rPr>
                    <w:lastRenderedPageBreak/>
                    <w:t>En caso de que sea necesario para facilitar la mejor solución a su solicitud de financiación, sus datos podrán ser cedidos a entidades de crédito con convenio de colaboración vigente con el ICO.</w:t>
                  </w:r>
                </w:p>
                <w:p w14:paraId="774A6E9F" w14:textId="77777777" w:rsidR="0033331F" w:rsidRPr="002054D9" w:rsidRDefault="0033331F" w:rsidP="00645A7C">
                  <w:pPr>
                    <w:framePr w:hSpace="141" w:wrap="around" w:vAnchor="text" w:hAnchor="margin" w:x="70" w:y="111"/>
                    <w:numPr>
                      <w:ilvl w:val="0"/>
                      <w:numId w:val="32"/>
                    </w:numPr>
                    <w:spacing w:after="0" w:line="240" w:lineRule="auto"/>
                    <w:ind w:left="176" w:hanging="142"/>
                    <w:contextualSpacing/>
                    <w:jc w:val="both"/>
                    <w:rPr>
                      <w:rFonts w:ascii="Arial" w:eastAsia="Times New Roman" w:hAnsi="Arial" w:cs="Arial"/>
                      <w:sz w:val="20"/>
                      <w:szCs w:val="20"/>
                      <w:lang w:val="es-ES_tradnl"/>
                    </w:rPr>
                  </w:pPr>
                  <w:r w:rsidRPr="002054D9">
                    <w:rPr>
                      <w:rFonts w:ascii="Arial" w:eastAsia="Times New Roman" w:hAnsi="Arial" w:cs="Arial"/>
                      <w:b/>
                      <w:bCs/>
                      <w:sz w:val="20"/>
                      <w:szCs w:val="20"/>
                      <w:lang w:val="es-ES_tradnl"/>
                    </w:rPr>
                    <w:t>Cualquier otra finalidad</w:t>
                  </w:r>
                  <w:r w:rsidRPr="002054D9">
                    <w:rPr>
                      <w:rFonts w:ascii="Arial" w:eastAsia="Times New Roman" w:hAnsi="Arial" w:cs="Arial"/>
                      <w:sz w:val="20"/>
                      <w:szCs w:val="20"/>
                      <w:lang w:val="es-ES_tradnl"/>
                    </w:rPr>
                    <w:t xml:space="preserve"> necesaria para ejecutar las funciones propias que tiene atribuidas el ICO en el ámbito de sus competencias.</w:t>
                  </w:r>
                </w:p>
                <w:p w14:paraId="7D82B282" w14:textId="77777777" w:rsidR="0033331F" w:rsidRPr="002054D9" w:rsidRDefault="0033331F" w:rsidP="005B7994">
                  <w:pPr>
                    <w:framePr w:hSpace="141" w:wrap="around" w:vAnchor="text" w:hAnchor="margin" w:x="70" w:y="111"/>
                    <w:spacing w:after="0" w:line="240" w:lineRule="auto"/>
                    <w:contextualSpacing/>
                    <w:rPr>
                      <w:rFonts w:ascii="Arial" w:eastAsia="Times New Roman" w:hAnsi="Arial" w:cs="Arial"/>
                      <w:sz w:val="20"/>
                      <w:szCs w:val="20"/>
                      <w:lang w:val="es-ES_tradnl"/>
                    </w:rPr>
                  </w:pPr>
                </w:p>
              </w:tc>
            </w:tr>
            <w:tr w:rsidR="002054D9" w:rsidRPr="002054D9" w14:paraId="0E12DE35"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1ED7C2D9"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lastRenderedPageBreak/>
                    <w:t>Plazo de conservación de los datos</w:t>
                  </w:r>
                </w:p>
              </w:tc>
              <w:tc>
                <w:tcPr>
                  <w:tcW w:w="7938" w:type="dxa"/>
                  <w:tcBorders>
                    <w:top w:val="single" w:sz="4" w:space="0" w:color="auto"/>
                    <w:left w:val="dotted" w:sz="4" w:space="0" w:color="auto"/>
                    <w:bottom w:val="single" w:sz="4" w:space="0" w:color="auto"/>
                    <w:right w:val="single" w:sz="4" w:space="0" w:color="auto"/>
                  </w:tcBorders>
                </w:tcPr>
                <w:p w14:paraId="565AC99C"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ICO sólo conservará los Datos Personales durante el tiempo necesario para el propósito o finalidad para el que han sido recabados con el consentimiento expreso del titular, al objeto de satisfacer sus necesidades o para el cumplimiento de obligaciones legales.</w:t>
                  </w:r>
                </w:p>
                <w:p w14:paraId="73F54A26" w14:textId="38405AAF" w:rsidR="0033331F" w:rsidRPr="002054D9" w:rsidRDefault="0033331F" w:rsidP="005B7994">
                  <w:pPr>
                    <w:framePr w:hSpace="141" w:wrap="around" w:vAnchor="text" w:hAnchor="margin" w:x="70" w:y="111"/>
                    <w:spacing w:after="240" w:line="240" w:lineRule="auto"/>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datos se conservarán para cumplir obligaciones legales o reglamentarias, así como para el ejercicio de derechos (por ejemplo, ante los tribunales) o con fines estadísticos o históricos.</w:t>
                  </w:r>
                </w:p>
                <w:p w14:paraId="242A83E6" w14:textId="17E3CC89" w:rsidR="0033331F" w:rsidRPr="002054D9" w:rsidRDefault="2C6DBF29" w:rsidP="2C6DBF29">
                  <w:pPr>
                    <w:framePr w:hSpace="141" w:wrap="around" w:vAnchor="text" w:hAnchor="margin" w:x="70" w:y="111"/>
                    <w:spacing w:after="240" w:line="240" w:lineRule="auto"/>
                    <w:jc w:val="both"/>
                    <w:rPr>
                      <w:rFonts w:ascii="Arial" w:eastAsia="Times New Roman" w:hAnsi="Arial" w:cs="Arial"/>
                      <w:sz w:val="20"/>
                      <w:szCs w:val="20"/>
                    </w:rPr>
                  </w:pPr>
                  <w:r w:rsidRPr="002054D9">
                    <w:rPr>
                      <w:rFonts w:ascii="Arial" w:eastAsia="Times New Roman" w:hAnsi="Arial" w:cs="Arial"/>
                      <w:sz w:val="20"/>
                      <w:szCs w:val="20"/>
                    </w:rPr>
                    <w:t>Cuando no sea preciso su uso, se procederá a su eliminación de los sistemas y registros o a su anonimización.</w:t>
                  </w:r>
                </w:p>
              </w:tc>
            </w:tr>
            <w:tr w:rsidR="002054D9" w:rsidRPr="002054D9" w14:paraId="68CF11FF" w14:textId="77777777" w:rsidTr="2C6DBF29">
              <w:tc>
                <w:tcPr>
                  <w:tcW w:w="1271" w:type="dxa"/>
                  <w:tcBorders>
                    <w:top w:val="single" w:sz="4" w:space="0" w:color="auto"/>
                    <w:left w:val="single" w:sz="4" w:space="0" w:color="auto"/>
                    <w:bottom w:val="single" w:sz="4" w:space="0" w:color="auto"/>
                    <w:right w:val="dotted" w:sz="4" w:space="0" w:color="auto"/>
                  </w:tcBorders>
                  <w:hideMark/>
                </w:tcPr>
                <w:p w14:paraId="04E34DF5"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Legitimación</w:t>
                  </w:r>
                </w:p>
              </w:tc>
              <w:tc>
                <w:tcPr>
                  <w:tcW w:w="7938" w:type="dxa"/>
                  <w:tcBorders>
                    <w:top w:val="single" w:sz="4" w:space="0" w:color="auto"/>
                    <w:left w:val="dotted" w:sz="4" w:space="0" w:color="auto"/>
                    <w:bottom w:val="single" w:sz="4" w:space="0" w:color="auto"/>
                    <w:right w:val="single" w:sz="4" w:space="0" w:color="auto"/>
                  </w:tcBorders>
                </w:tcPr>
                <w:p w14:paraId="1F32540C" w14:textId="3024A4F2" w:rsidR="0033331F" w:rsidRPr="002054D9" w:rsidRDefault="0033331F" w:rsidP="0033331F">
                  <w:pPr>
                    <w:framePr w:hSpace="141" w:wrap="around" w:vAnchor="text" w:hAnchor="margin" w:x="70" w:y="111"/>
                    <w:spacing w:after="240" w:line="240" w:lineRule="auto"/>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El consentimiento del interesado, en su caso, la ejecución del contrato, así como el ejercicio de las funciones atribuidas al ICO en los arts. 3 y 4 de sus Estatutos, aprobados mediante </w:t>
                  </w:r>
                  <w:r w:rsidRPr="002054D9">
                    <w:rPr>
                      <w:rFonts w:ascii="Arial" w:eastAsia="Times New Roman" w:hAnsi="Arial" w:cs="Arial"/>
                      <w:sz w:val="20"/>
                      <w:szCs w:val="20"/>
                    </w:rPr>
                    <w:t>Real Decreto 706/1999, de 30 de abril, de adaptación del Instituto de Crédito Oficial a la Ley 6/1997, de 14 de abril.</w:t>
                  </w:r>
                </w:p>
              </w:tc>
            </w:tr>
            <w:tr w:rsidR="002054D9" w:rsidRPr="002054D9" w14:paraId="653B137A" w14:textId="77777777" w:rsidTr="2C6DBF29">
              <w:trPr>
                <w:trHeight w:val="557"/>
              </w:trPr>
              <w:tc>
                <w:tcPr>
                  <w:tcW w:w="1271" w:type="dxa"/>
                  <w:tcBorders>
                    <w:top w:val="single" w:sz="4" w:space="0" w:color="auto"/>
                    <w:left w:val="single" w:sz="4" w:space="0" w:color="auto"/>
                    <w:bottom w:val="single" w:sz="4" w:space="0" w:color="auto"/>
                    <w:right w:val="dotted" w:sz="4" w:space="0" w:color="auto"/>
                  </w:tcBorders>
                  <w:hideMark/>
                </w:tcPr>
                <w:p w14:paraId="6AF241F8"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Destinatarios</w:t>
                  </w:r>
                </w:p>
              </w:tc>
              <w:tc>
                <w:tcPr>
                  <w:tcW w:w="7938" w:type="dxa"/>
                  <w:tcBorders>
                    <w:top w:val="single" w:sz="4" w:space="0" w:color="auto"/>
                    <w:left w:val="dotted" w:sz="4" w:space="0" w:color="auto"/>
                    <w:bottom w:val="single" w:sz="4" w:space="0" w:color="auto"/>
                    <w:right w:val="single" w:sz="4" w:space="0" w:color="auto"/>
                  </w:tcBorders>
                  <w:hideMark/>
                </w:tcPr>
                <w:p w14:paraId="6AD9BB3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personal del ICO para ejercer las funciones relativas a las finalidades indicadas.</w:t>
                  </w:r>
                </w:p>
                <w:p w14:paraId="3DF0B541"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El Estado y las empresas integrantes de su sector público y/o entidades dependientes, para el estudio de las operaciones. </w:t>
                  </w:r>
                </w:p>
                <w:p w14:paraId="56664AF7"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proveedores de confianza del ICO para la gestión de los sistemas informáticos.</w:t>
                  </w:r>
                </w:p>
                <w:p w14:paraId="2D56C318"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Abogacía del Estado, así como a despachos de asesoría jurídica externa, gestorías y procuradores, para la gestión, en su caso, del estudio de las operaciones y las recuperaciones.</w:t>
                  </w:r>
                </w:p>
                <w:p w14:paraId="74872FA1"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Agencia Tributaria, para la consulta de la certificación de estar al corriente de pago de las obligaciones tributarias, así como para obtener certificado de domicilio fiscal y titularidad real.</w:t>
                  </w:r>
                </w:p>
                <w:p w14:paraId="013B315F"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La Seguridad Social para la consulta de la certificación de estar al corriente de las obligaciones tributarias.</w:t>
                  </w:r>
                </w:p>
                <w:p w14:paraId="56E1C2F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Banco de España para la consulta a su Central de Información de Riesgos (CIRBE).</w:t>
                  </w:r>
                </w:p>
                <w:p w14:paraId="2E01FD3D"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Colegio de Registradores para la descarga de las cuentas anuales del Registro Mercantil y la nota de localización del Registro de la Propiedad.</w:t>
                  </w:r>
                </w:p>
                <w:p w14:paraId="0E5370FB"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Empresas de tasación de inmuebles, para la valoración de las garantías aportadas.</w:t>
                  </w:r>
                </w:p>
                <w:p w14:paraId="3221FB0A"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Gestores acreditados para la tramitación en notarías y registros oficiales.</w:t>
                  </w:r>
                </w:p>
                <w:p w14:paraId="5CA88EC4"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notarios por los servicios de la formalización y, en su caso, expedición de documentos necesarios para la gestión de la cartera.</w:t>
                  </w:r>
                </w:p>
                <w:p w14:paraId="4979D0C4" w14:textId="77777777" w:rsidR="0033331F" w:rsidRPr="002054D9" w:rsidRDefault="0033331F"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Los proveedores externos de servicios de publicidad y comunicación, en el caso de realizar una campaña informativa o promocional sobre productos o servicios que preste el ICO. En este caso se facilitarán únicamente los datos mínimos necesarios para la comunicación.</w:t>
                  </w:r>
                </w:p>
                <w:p w14:paraId="614AC7B1" w14:textId="77777777" w:rsidR="0033331F" w:rsidRPr="002054D9" w:rsidRDefault="2C6DBF29" w:rsidP="00645A7C">
                  <w:pPr>
                    <w:framePr w:hSpace="141" w:wrap="around" w:vAnchor="text" w:hAnchor="margin" w:x="70" w:y="111"/>
                    <w:numPr>
                      <w:ilvl w:val="0"/>
                      <w:numId w:val="33"/>
                    </w:numPr>
                    <w:spacing w:after="0" w:line="240" w:lineRule="auto"/>
                    <w:ind w:left="176" w:hanging="120"/>
                    <w:contextualSpacing/>
                    <w:jc w:val="both"/>
                    <w:rPr>
                      <w:rFonts w:ascii="Arial" w:eastAsia="Times New Roman" w:hAnsi="Arial" w:cs="Arial"/>
                      <w:sz w:val="20"/>
                      <w:szCs w:val="20"/>
                    </w:rPr>
                  </w:pPr>
                  <w:r w:rsidRPr="002054D9">
                    <w:rPr>
                      <w:rFonts w:ascii="Arial" w:eastAsia="Times New Roman" w:hAnsi="Arial" w:cs="Arial"/>
                      <w:sz w:val="20"/>
                      <w:szCs w:val="20"/>
                    </w:rPr>
                    <w:t>Terceros por motivos legales: Todos aquellos que, por normativa legal, esté obligado el ICO, en especial las informaciones respecto de las cuales el cliente o las leyes permitan su comunicación o divulgación a terceros o que, en su caso, les sean requeridas o hayan de remitir a las respectivas autoridades de supervisión y control, tales como la Intervención General de la Administración del Estado, el Tribunal de Cuentas y auditores externos. Asimismo, las derivadas del cumplimiento de las obligaciones establecidas en la Ley 10/2010, de 28 de abril, de prevención del blanqueo de capitales y la financiación del terrorismo. En estos casos, el ICO podrá facilitar los datos que le sean reclamados por la autoridad competente, así como efectuar las comprobaciones oportunas sobre la documentación facilitada. La revelación de datos también podrá tener lugar en todo caso atendiendo a un mandato judicial o resolución administrativa.</w:t>
                  </w:r>
                </w:p>
                <w:p w14:paraId="0CDBBF00" w14:textId="77777777" w:rsidR="0033331F" w:rsidRPr="002054D9" w:rsidRDefault="0033331F" w:rsidP="005B7994">
                  <w:pPr>
                    <w:framePr w:hSpace="141" w:wrap="around" w:vAnchor="text" w:hAnchor="margin" w:x="70" w:y="111"/>
                    <w:spacing w:after="0" w:line="240" w:lineRule="auto"/>
                    <w:contextualSpacing/>
                    <w:rPr>
                      <w:rFonts w:ascii="Arial" w:eastAsia="Times New Roman" w:hAnsi="Arial" w:cs="Arial"/>
                      <w:sz w:val="20"/>
                      <w:szCs w:val="20"/>
                      <w:lang w:val="es-ES_tradnl"/>
                    </w:rPr>
                  </w:pPr>
                </w:p>
              </w:tc>
            </w:tr>
            <w:tr w:rsidR="002054D9" w:rsidRPr="002054D9" w14:paraId="050E3960" w14:textId="77777777" w:rsidTr="2C6DBF29">
              <w:tc>
                <w:tcPr>
                  <w:tcW w:w="1271" w:type="dxa"/>
                  <w:tcBorders>
                    <w:top w:val="single" w:sz="4" w:space="0" w:color="auto"/>
                    <w:left w:val="single" w:sz="4" w:space="0" w:color="auto"/>
                    <w:bottom w:val="single" w:sz="4" w:space="0" w:color="auto"/>
                    <w:right w:val="dotted" w:sz="4" w:space="0" w:color="auto"/>
                  </w:tcBorders>
                </w:tcPr>
                <w:p w14:paraId="26671D2B" w14:textId="77777777" w:rsidR="0033331F" w:rsidRPr="002054D9" w:rsidRDefault="0033331F" w:rsidP="005B7994">
                  <w:pPr>
                    <w:framePr w:hSpace="141" w:wrap="around" w:vAnchor="text" w:hAnchor="margin" w:x="70" w:y="111"/>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lastRenderedPageBreak/>
                    <w:t xml:space="preserve">Derechos </w:t>
                  </w:r>
                </w:p>
                <w:p w14:paraId="5CD6B909" w14:textId="77777777" w:rsidR="0033331F" w:rsidRPr="002054D9" w:rsidRDefault="0033331F" w:rsidP="005B7994">
                  <w:pPr>
                    <w:framePr w:hSpace="141" w:wrap="around" w:vAnchor="text" w:hAnchor="margin" w:x="70" w:y="111"/>
                    <w:spacing w:after="240" w:line="240" w:lineRule="auto"/>
                    <w:rPr>
                      <w:rFonts w:ascii="Arial" w:eastAsia="Times New Roman" w:hAnsi="Arial" w:cs="Arial"/>
                      <w:sz w:val="20"/>
                      <w:szCs w:val="20"/>
                      <w:lang w:val="es-ES_tradnl"/>
                    </w:rPr>
                  </w:pPr>
                </w:p>
              </w:tc>
              <w:tc>
                <w:tcPr>
                  <w:tcW w:w="7938" w:type="dxa"/>
                  <w:tcBorders>
                    <w:top w:val="single" w:sz="4" w:space="0" w:color="auto"/>
                    <w:left w:val="dotted" w:sz="4" w:space="0" w:color="auto"/>
                    <w:bottom w:val="single" w:sz="4" w:space="0" w:color="auto"/>
                    <w:right w:val="single" w:sz="4" w:space="0" w:color="auto"/>
                  </w:tcBorders>
                </w:tcPr>
                <w:p w14:paraId="348573E0"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el acceso a los datos personales relativos al interesado, </w:t>
                  </w:r>
                </w:p>
                <w:p w14:paraId="7EBB1789"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su rectificación o supresión, </w:t>
                  </w:r>
                </w:p>
                <w:p w14:paraId="6A82E7B1" w14:textId="77777777"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solicitar la limitación de su tratamiento, </w:t>
                  </w:r>
                </w:p>
                <w:p w14:paraId="3AFF5422" w14:textId="61E279E2"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oponerse al tratamiento,</w:t>
                  </w:r>
                </w:p>
                <w:p w14:paraId="704B663A" w14:textId="3FB2E8A3"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la portabilidad de los datos</w:t>
                  </w:r>
                  <w:r w:rsidR="00161213" w:rsidRPr="002054D9">
                    <w:rPr>
                      <w:rFonts w:ascii="Arial" w:eastAsia="Times New Roman" w:hAnsi="Arial" w:cs="Arial"/>
                      <w:sz w:val="20"/>
                      <w:szCs w:val="20"/>
                      <w:lang w:val="es-ES_tradnl"/>
                    </w:rPr>
                    <w:t xml:space="preserve"> y</w:t>
                  </w:r>
                </w:p>
                <w:p w14:paraId="179DC306" w14:textId="4D9388E9" w:rsidR="0033331F" w:rsidRPr="002054D9" w:rsidRDefault="0033331F" w:rsidP="00645A7C">
                  <w:pPr>
                    <w:framePr w:hSpace="141" w:wrap="around" w:vAnchor="text" w:hAnchor="margin" w:x="70" w:y="111"/>
                    <w:numPr>
                      <w:ilvl w:val="0"/>
                      <w:numId w:val="33"/>
                    </w:numPr>
                    <w:spacing w:after="0" w:line="240" w:lineRule="auto"/>
                    <w:ind w:left="317" w:hanging="283"/>
                    <w:contextualSpacing/>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A revocar el consentimiento otorgado, en cualquier momento</w:t>
                  </w:r>
                  <w:r w:rsidR="00161213" w:rsidRPr="002054D9">
                    <w:rPr>
                      <w:rFonts w:ascii="Arial" w:eastAsia="Times New Roman" w:hAnsi="Arial" w:cs="Arial"/>
                      <w:sz w:val="20"/>
                      <w:szCs w:val="20"/>
                      <w:lang w:val="es-ES_tradnl"/>
                    </w:rPr>
                    <w:t>.</w:t>
                  </w:r>
                </w:p>
                <w:p w14:paraId="1A4F6BB6"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p>
                <w:p w14:paraId="73E3F73C" w14:textId="2249BA8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 xml:space="preserve">A estos efectos, Vd. puede remitir un correo electrónico a la dirección </w:t>
                  </w:r>
                  <w:hyperlink r:id="rId11" w:history="1">
                    <w:r w:rsidRPr="002054D9">
                      <w:rPr>
                        <w:rFonts w:ascii="Arial" w:hAnsi="Arial" w:cs="Arial"/>
                      </w:rPr>
                      <w:t xml:space="preserve"> </w:t>
                    </w:r>
                    <w:r w:rsidRPr="002054D9">
                      <w:rPr>
                        <w:rStyle w:val="Hipervnculo"/>
                        <w:rFonts w:ascii="Arial" w:eastAsia="Times New Roman" w:hAnsi="Arial" w:cs="Arial"/>
                        <w:color w:val="auto"/>
                        <w:sz w:val="20"/>
                        <w:szCs w:val="20"/>
                        <w:lang w:val="es-ES_tradnl"/>
                      </w:rPr>
                      <w:t>delegado.protecciondatos@ico.es</w:t>
                    </w:r>
                  </w:hyperlink>
                  <w:r w:rsidRPr="002054D9">
                    <w:rPr>
                      <w:rFonts w:ascii="Arial" w:eastAsia="Times New Roman" w:hAnsi="Arial" w:cs="Arial"/>
                      <w:sz w:val="20"/>
                      <w:szCs w:val="20"/>
                      <w:lang w:val="es-ES_tradnl"/>
                    </w:rPr>
                    <w:t>, o dirigir una comunicación por escrito al ICO, incluyendo una copia de su DNI o cualquier otro documento equivalente que permita acreditar su identidad, al domicilio de esta entidad, en Paseo del Prado, 4, 28014 Madrid.</w:t>
                  </w:r>
                </w:p>
                <w:p w14:paraId="0B90BC00"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p>
                <w:p w14:paraId="4A890193" w14:textId="77777777" w:rsidR="0033331F" w:rsidRPr="002054D9" w:rsidRDefault="0033331F" w:rsidP="00645A7C">
                  <w:pPr>
                    <w:framePr w:hSpace="141" w:wrap="around" w:vAnchor="text" w:hAnchor="margin" w:x="70" w:y="111"/>
                    <w:numPr>
                      <w:ilvl w:val="0"/>
                      <w:numId w:val="31"/>
                    </w:numPr>
                    <w:spacing w:after="0" w:line="240" w:lineRule="auto"/>
                    <w:ind w:left="34"/>
                    <w:jc w:val="both"/>
                    <w:rPr>
                      <w:rFonts w:ascii="Arial" w:eastAsia="Times New Roman" w:hAnsi="Arial" w:cs="Arial"/>
                      <w:sz w:val="20"/>
                      <w:szCs w:val="20"/>
                      <w:lang w:val="es-ES_tradnl"/>
                    </w:rPr>
                  </w:pPr>
                  <w:r w:rsidRPr="002054D9">
                    <w:rPr>
                      <w:rFonts w:ascii="Arial" w:eastAsia="Times New Roman" w:hAnsi="Arial" w:cs="Arial"/>
                      <w:sz w:val="20"/>
                      <w:szCs w:val="20"/>
                      <w:lang w:val="es-ES_tradnl"/>
                    </w:rPr>
                    <w:t>El firmante puede dirigir sus reclamaciones derivadas del tratamiento de sus datos de carácter personal ante la Agencia Española de Protección de Datos.</w:t>
                  </w:r>
                </w:p>
              </w:tc>
            </w:tr>
          </w:tbl>
          <w:p w14:paraId="6087F9E1" w14:textId="77777777" w:rsidR="00B63F0D" w:rsidRPr="002054D9" w:rsidRDefault="00B63F0D" w:rsidP="2C6DBF29">
            <w:pPr>
              <w:spacing w:after="240" w:line="240" w:lineRule="auto"/>
              <w:rPr>
                <w:rFonts w:ascii="Arial" w:eastAsia="Times New Roman" w:hAnsi="Arial" w:cs="Arial"/>
                <w:sz w:val="20"/>
                <w:szCs w:val="20"/>
              </w:rPr>
            </w:pPr>
          </w:p>
          <w:p w14:paraId="78584EA8" w14:textId="60141BC0" w:rsidR="0033331F" w:rsidRPr="002054D9" w:rsidRDefault="00D91025" w:rsidP="2C6DBF29">
            <w:pPr>
              <w:spacing w:after="240" w:line="240" w:lineRule="auto"/>
              <w:rPr>
                <w:rFonts w:ascii="Arial" w:eastAsia="Times New Roman" w:hAnsi="Arial" w:cs="Arial"/>
                <w:sz w:val="20"/>
                <w:szCs w:val="20"/>
              </w:rPr>
            </w:pPr>
            <w:sdt>
              <w:sdtPr>
                <w:rPr>
                  <w:rFonts w:ascii="Arial" w:eastAsia="Times New Roman" w:hAnsi="Arial" w:cs="Arial"/>
                  <w:sz w:val="28"/>
                  <w:szCs w:val="28"/>
                </w:rPr>
                <w:id w:val="1318465553"/>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33331F" w:rsidRPr="002054D9">
              <w:rPr>
                <w:rFonts w:ascii="Arial" w:eastAsia="Times New Roman" w:hAnsi="Arial" w:cs="Arial"/>
                <w:sz w:val="20"/>
                <w:szCs w:val="20"/>
              </w:rPr>
              <w:t>Al marcar esta casilla, el abajo firmante reconoce que ha leído y está de acuerdo con la información sobre protección de datos de carácter personal, así como la cesión de sus datos, en su caso, a los destinatarios anteriormente indicados.</w:t>
            </w:r>
          </w:p>
          <w:p w14:paraId="6ECE85A1" w14:textId="77777777" w:rsidR="0033331F" w:rsidRPr="002054D9" w:rsidRDefault="0033331F" w:rsidP="005B7994">
            <w:pPr>
              <w:autoSpaceDE w:val="0"/>
              <w:autoSpaceDN w:val="0"/>
              <w:adjustRightInd w:val="0"/>
              <w:spacing w:after="24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Autorización</w:t>
            </w:r>
          </w:p>
          <w:p w14:paraId="03E96269" w14:textId="77777777" w:rsidR="0033331F" w:rsidRPr="002054D9" w:rsidRDefault="0033331F" w:rsidP="005B7994">
            <w:pPr>
              <w:autoSpaceDE w:val="0"/>
              <w:autoSpaceDN w:val="0"/>
              <w:adjustRightInd w:val="0"/>
              <w:spacing w:after="240" w:line="240" w:lineRule="auto"/>
              <w:rPr>
                <w:rFonts w:ascii="Arial" w:eastAsia="Times New Roman" w:hAnsi="Arial" w:cs="Arial"/>
                <w:sz w:val="20"/>
                <w:szCs w:val="20"/>
                <w:lang w:val="es-ES_tradnl"/>
              </w:rPr>
            </w:pPr>
            <w:r w:rsidRPr="002054D9">
              <w:rPr>
                <w:rFonts w:ascii="Arial" w:eastAsia="Times New Roman" w:hAnsi="Arial" w:cs="Arial"/>
                <w:sz w:val="20"/>
                <w:szCs w:val="20"/>
                <w:lang w:val="es-ES_tradnl"/>
              </w:rPr>
              <w:t>Marcando esta casilla, el abajo firmante</w:t>
            </w:r>
          </w:p>
          <w:p w14:paraId="2B70FF6E" w14:textId="1862B12E" w:rsidR="0033331F" w:rsidRPr="002054D9" w:rsidRDefault="00D91025" w:rsidP="2C6DBF29">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937517045"/>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33331F" w:rsidRPr="002054D9">
              <w:rPr>
                <w:rFonts w:ascii="Arial" w:eastAsia="Times New Roman" w:hAnsi="Arial" w:cs="Arial"/>
                <w:sz w:val="20"/>
                <w:szCs w:val="20"/>
              </w:rPr>
              <w:t>Autoriza a que el Instituto de Crédito Oficial pueda consultar por medios electrónicos los datos tributarios y de Seguridad Social directamente de la Administración competente correspondiente, con el fin de comprobar la situación de cumplimiento de las obligaciones de pago con las respectivas Administraciones, así como consultar las bases de datos y proveedores de servicios necesarios para obtener la documentación necesaria para el análisis de la solicitud de la financiación</w:t>
            </w:r>
            <w:r w:rsidR="00721DE8" w:rsidRPr="002054D9">
              <w:rPr>
                <w:rFonts w:ascii="Arial" w:eastAsia="Times New Roman" w:hAnsi="Arial" w:cs="Arial"/>
                <w:sz w:val="20"/>
                <w:szCs w:val="20"/>
              </w:rPr>
              <w:t>,</w:t>
            </w:r>
            <w:r w:rsidR="0033331F" w:rsidRPr="002054D9">
              <w:rPr>
                <w:rFonts w:ascii="Arial" w:eastAsia="Times New Roman" w:hAnsi="Arial" w:cs="Arial"/>
                <w:sz w:val="20"/>
                <w:szCs w:val="20"/>
              </w:rPr>
              <w:t xml:space="preserve"> verificar el cumplimiento de los requisitos establecidos en </w:t>
            </w:r>
            <w:r w:rsidR="00350EA6" w:rsidRPr="002054D9">
              <w:rPr>
                <w:rFonts w:ascii="Arial" w:eastAsia="Times New Roman" w:hAnsi="Arial" w:cs="Arial"/>
                <w:sz w:val="20"/>
                <w:szCs w:val="20"/>
              </w:rPr>
              <w:t>l</w:t>
            </w:r>
            <w:r w:rsidR="0033331F" w:rsidRPr="002054D9">
              <w:rPr>
                <w:rFonts w:ascii="Arial" w:eastAsia="Times New Roman" w:hAnsi="Arial" w:cs="Arial"/>
                <w:sz w:val="20"/>
                <w:szCs w:val="20"/>
              </w:rPr>
              <w:t xml:space="preserve">a </w:t>
            </w:r>
            <w:r w:rsidR="00350EA6" w:rsidRPr="002054D9">
              <w:rPr>
                <w:rFonts w:ascii="Arial" w:eastAsia="Times New Roman" w:hAnsi="Arial" w:cs="Arial"/>
                <w:sz w:val="20"/>
                <w:szCs w:val="20"/>
              </w:rPr>
              <w:t>línea de financiación</w:t>
            </w:r>
            <w:r w:rsidR="00D943CA" w:rsidRPr="002054D9">
              <w:rPr>
                <w:rFonts w:ascii="Arial" w:eastAsia="Times New Roman" w:hAnsi="Arial" w:cs="Arial"/>
                <w:sz w:val="20"/>
                <w:szCs w:val="20"/>
              </w:rPr>
              <w:t xml:space="preserve"> y mantener actualizada toda esta información durante la vida del préstamo.</w:t>
            </w:r>
          </w:p>
          <w:p w14:paraId="2903FC06" w14:textId="6B033313" w:rsidR="0033331F" w:rsidRPr="002054D9" w:rsidRDefault="00D91025" w:rsidP="2C6DBF29">
            <w:pPr>
              <w:shd w:val="clear" w:color="auto" w:fill="FFFFFF" w:themeFill="background1"/>
              <w:spacing w:after="150" w:line="240" w:lineRule="auto"/>
              <w:jc w:val="both"/>
              <w:rPr>
                <w:rFonts w:ascii="Arial" w:eastAsia="Times New Roman" w:hAnsi="Arial" w:cs="Arial"/>
                <w:sz w:val="20"/>
                <w:szCs w:val="20"/>
              </w:rPr>
            </w:pPr>
            <w:sdt>
              <w:sdtPr>
                <w:rPr>
                  <w:rFonts w:ascii="Arial" w:eastAsia="Times New Roman" w:hAnsi="Arial" w:cs="Arial"/>
                  <w:sz w:val="28"/>
                  <w:szCs w:val="28"/>
                </w:rPr>
                <w:id w:val="1710306963"/>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33331F" w:rsidRPr="002054D9">
              <w:rPr>
                <w:rFonts w:ascii="Arial" w:eastAsia="Times New Roman" w:hAnsi="Arial" w:cs="Arial"/>
                <w:sz w:val="20"/>
                <w:szCs w:val="20"/>
              </w:rPr>
              <w:t xml:space="preserve">Además del intercambio de información y contacto en relación </w:t>
            </w:r>
            <w:r w:rsidR="00350EA6" w:rsidRPr="002054D9">
              <w:rPr>
                <w:rFonts w:ascii="Arial" w:eastAsia="Times New Roman" w:hAnsi="Arial" w:cs="Arial"/>
                <w:sz w:val="20"/>
                <w:szCs w:val="20"/>
              </w:rPr>
              <w:t>con</w:t>
            </w:r>
            <w:r w:rsidR="0033331F" w:rsidRPr="002054D9">
              <w:rPr>
                <w:rFonts w:ascii="Arial" w:eastAsia="Times New Roman" w:hAnsi="Arial" w:cs="Arial"/>
                <w:sz w:val="20"/>
                <w:szCs w:val="20"/>
              </w:rPr>
              <w:t xml:space="preserve"> esta solicitud de financiación que siempre queda habilitada, autoriza ​​al ICO utilizar la dirección de correo electrónico vinculada a esta solicitud para el envío de comunicaciones comerciales o promocionales. En caso de que no se autorice, sólo queda habilitado el uso del correo exclusivamente para la tramitación de esta solicitud de financiación.</w:t>
            </w:r>
          </w:p>
          <w:p w14:paraId="6C5390DC" w14:textId="3430B73C" w:rsidR="00B818D5" w:rsidRPr="002054D9" w:rsidRDefault="00D91025" w:rsidP="00B818D5">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2097548591"/>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B818D5" w:rsidRPr="002054D9">
              <w:rPr>
                <w:rFonts w:ascii="Arial" w:eastAsia="Times New Roman" w:hAnsi="Arial" w:cs="Arial"/>
                <w:sz w:val="20"/>
                <w:szCs w:val="20"/>
              </w:rPr>
              <w:t xml:space="preserve"> Autoriza al Instituto de Crédito Oficial (ICO), si las condiciones de la operación así lo exigen, a solicitar en nombre del beneficiario un aval financiero a una Sociedad de Garantía Recíproca (SGR) de ámbito nacional o regional. En este caso, el beneficiario autoriza expresamente al ICO a compartir con dicha SGR toda la información económico-financiera recabada por el Instituto en el marco de la solicitud de financiación. Esta autorización se entiende como el otorgamiento de poder suficiente en favor del ICO para efectuar la correspondiente solicitud.</w:t>
            </w:r>
          </w:p>
          <w:p w14:paraId="5CE929DA" w14:textId="2AD1C375" w:rsidR="00B818D5" w:rsidRPr="002054D9" w:rsidRDefault="00D91025" w:rsidP="00B818D5">
            <w:pPr>
              <w:autoSpaceDE w:val="0"/>
              <w:autoSpaceDN w:val="0"/>
              <w:adjustRightInd w:val="0"/>
              <w:spacing w:after="240" w:line="240" w:lineRule="auto"/>
              <w:jc w:val="both"/>
              <w:rPr>
                <w:rFonts w:ascii="Arial" w:eastAsia="Times New Roman" w:hAnsi="Arial" w:cs="Arial"/>
                <w:b/>
                <w:bCs/>
                <w:sz w:val="20"/>
                <w:szCs w:val="20"/>
              </w:rPr>
            </w:pPr>
            <w:sdt>
              <w:sdtPr>
                <w:rPr>
                  <w:rFonts w:ascii="Arial" w:eastAsia="Times New Roman" w:hAnsi="Arial" w:cs="Arial"/>
                  <w:sz w:val="28"/>
                  <w:szCs w:val="28"/>
                </w:rPr>
                <w:id w:val="1968236798"/>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B818D5" w:rsidRPr="002054D9">
              <w:rPr>
                <w:rFonts w:ascii="Arial" w:eastAsia="Times New Roman" w:hAnsi="Arial" w:cs="Arial"/>
                <w:sz w:val="20"/>
                <w:szCs w:val="20"/>
              </w:rPr>
              <w:t xml:space="preserve"> Autoriza al Instituto de Crédito Oficial (ICO), si las condiciones de la operación así lo exigen a solicitar un aval financiero de naturaleza pública. En este caso, el beneficiario autoriza expresamente al ICO a compartir con el gestor del programa de avales la información económico-financiera recabada por el Instituto en el marco de la solicitud de financiación.</w:t>
            </w:r>
          </w:p>
          <w:p w14:paraId="20690822" w14:textId="77777777" w:rsidR="0033331F" w:rsidRPr="002054D9" w:rsidRDefault="0033331F" w:rsidP="005B7994">
            <w:pPr>
              <w:shd w:val="clear" w:color="auto" w:fill="FFFFFF"/>
              <w:spacing w:after="150" w:line="240" w:lineRule="auto"/>
              <w:rPr>
                <w:rFonts w:ascii="Arial" w:eastAsia="Times New Roman" w:hAnsi="Arial" w:cs="Arial"/>
                <w:b/>
                <w:sz w:val="20"/>
                <w:szCs w:val="20"/>
                <w:lang w:val="es-ES_tradnl"/>
              </w:rPr>
            </w:pPr>
            <w:r w:rsidRPr="002054D9">
              <w:rPr>
                <w:rFonts w:ascii="Arial" w:eastAsia="Times New Roman" w:hAnsi="Arial" w:cs="Arial"/>
                <w:b/>
                <w:sz w:val="20"/>
                <w:szCs w:val="20"/>
                <w:lang w:val="es-ES_tradnl"/>
              </w:rPr>
              <w:t>Declaración responsable</w:t>
            </w:r>
          </w:p>
          <w:p w14:paraId="0AD115EE" w14:textId="6D56594C" w:rsidR="00E55629" w:rsidRPr="002054D9" w:rsidRDefault="00D91025" w:rsidP="00E55629">
            <w:pPr>
              <w:spacing w:after="240" w:line="240" w:lineRule="auto"/>
              <w:jc w:val="both"/>
              <w:rPr>
                <w:rFonts w:ascii="Arial" w:eastAsia="Times New Roman" w:hAnsi="Arial" w:cs="Arial"/>
                <w:sz w:val="20"/>
                <w:szCs w:val="20"/>
              </w:rPr>
            </w:pPr>
            <w:sdt>
              <w:sdtPr>
                <w:rPr>
                  <w:rFonts w:ascii="Arial" w:eastAsia="Times New Roman" w:hAnsi="Arial" w:cs="Arial"/>
                  <w:sz w:val="28"/>
                  <w:szCs w:val="28"/>
                  <w:lang w:val="es-ES_tradnl"/>
                </w:rPr>
                <w:id w:val="-274413527"/>
                <w14:checkbox>
                  <w14:checked w14:val="1"/>
                  <w14:checkedState w14:val="2612" w14:font="MS Gothic"/>
                  <w14:uncheckedState w14:val="2610" w14:font="MS Gothic"/>
                </w14:checkbox>
              </w:sdtPr>
              <w:sdtEndPr/>
              <w:sdtContent>
                <w:r>
                  <w:rPr>
                    <w:rFonts w:ascii="MS Gothic" w:eastAsia="MS Gothic" w:hAnsi="MS Gothic" w:cs="Arial" w:hint="eastAsia"/>
                    <w:sz w:val="28"/>
                    <w:szCs w:val="28"/>
                    <w:lang w:val="es-ES_tradnl"/>
                  </w:rPr>
                  <w:t>☒</w:t>
                </w:r>
              </w:sdtContent>
            </w:sdt>
            <w:r w:rsidR="0033331F" w:rsidRPr="002054D9">
              <w:rPr>
                <w:rFonts w:ascii="Arial" w:eastAsia="Times New Roman" w:hAnsi="Arial" w:cs="Arial"/>
                <w:sz w:val="20"/>
                <w:szCs w:val="20"/>
                <w:lang w:val="es-ES_tradnl"/>
              </w:rPr>
              <w:t xml:space="preserve">El abajo firmante declara bajo su responsabilidad, que todos los datos facilitados son ciertos, y en aplicación de lo dispuesto en el artículo 6.4 del Real Decreto 304/2014, de 5 de mayo, por el que se aprueba el Reglamento de la Ley 10/2010, de 28 de abril, de prevención del blanqueo de capitales y de </w:t>
            </w:r>
            <w:r w:rsidR="0033331F" w:rsidRPr="002054D9">
              <w:rPr>
                <w:rFonts w:ascii="Arial" w:eastAsia="Times New Roman" w:hAnsi="Arial" w:cs="Arial"/>
                <w:sz w:val="20"/>
                <w:szCs w:val="20"/>
                <w:lang w:val="es-ES_tradnl"/>
              </w:rPr>
              <w:lastRenderedPageBreak/>
              <w:t xml:space="preserve">la financiación del terrorismo, el abajo firmante declara que los documentos de identificación entregados al ICO están vigentes. Según el artículo 11 de la Ley 39/2015, de 1 de octubre, del Procedimiento Administrativo Común de las Administraciones Públicas, el hecho de presentar la declaración responsable faculta a la Administración para hacer las comprobaciones necesarias para verificar la conformidad de los datos declarados. Asimismo, la tramitación electrónica que ha dado a esta </w:t>
            </w:r>
            <w:r w:rsidR="008C4CF5" w:rsidRPr="002054D9">
              <w:rPr>
                <w:rFonts w:ascii="Arial" w:eastAsia="Times New Roman" w:hAnsi="Arial" w:cs="Arial"/>
                <w:sz w:val="20"/>
                <w:szCs w:val="20"/>
                <w:lang w:val="es-ES_tradnl"/>
              </w:rPr>
              <w:t>solicitud</w:t>
            </w:r>
            <w:r w:rsidR="0033331F" w:rsidRPr="002054D9">
              <w:rPr>
                <w:rFonts w:ascii="Arial" w:eastAsia="Times New Roman" w:hAnsi="Arial" w:cs="Arial"/>
                <w:sz w:val="20"/>
                <w:szCs w:val="20"/>
                <w:lang w:val="es-ES_tradnl"/>
              </w:rPr>
              <w:t xml:space="preserve"> conlleva otorgar, a todos los efectos, los consentimientos y autorizaciones pertinentes expresados ​​en este procedimiento para hacer efectiva dicha solicitud. </w:t>
            </w:r>
          </w:p>
        </w:tc>
      </w:tr>
    </w:tbl>
    <w:p w14:paraId="07F74206" w14:textId="0FF3240E" w:rsidR="00371598" w:rsidRPr="002054D9" w:rsidRDefault="00D91025" w:rsidP="00901FAE">
      <w:pPr>
        <w:spacing w:before="120" w:after="120" w:line="240" w:lineRule="auto"/>
        <w:jc w:val="both"/>
        <w:rPr>
          <w:rFonts w:ascii="Arial" w:eastAsia="Times New Roman" w:hAnsi="Arial" w:cs="Arial"/>
          <w:b/>
          <w:sz w:val="20"/>
          <w:szCs w:val="20"/>
          <w:lang w:val="es-ES_tradnl"/>
        </w:rPr>
      </w:pPr>
      <w:sdt>
        <w:sdtPr>
          <w:rPr>
            <w:rFonts w:ascii="Arial" w:eastAsia="Times New Roman" w:hAnsi="Arial" w:cs="Arial"/>
            <w:sz w:val="28"/>
            <w:szCs w:val="28"/>
          </w:rPr>
          <w:id w:val="684556835"/>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901FAE" w:rsidRPr="002054D9">
        <w:rPr>
          <w:rFonts w:ascii="Arial" w:eastAsia="Times New Roman" w:hAnsi="Arial" w:cs="Arial"/>
          <w:sz w:val="20"/>
          <w:szCs w:val="20"/>
          <w:lang w:val="es-ES_tradnl"/>
        </w:rPr>
        <w:t xml:space="preserve"> El abajo firmante declara ser conocedor del Documento de Condiciones Generales de la línea. Asimismo, y por el mero hecho de presentar esta solicitud de financiación, acepta las condiciones financieras y obligaciones que establece el citado Documento.  </w:t>
      </w:r>
    </w:p>
    <w:p w14:paraId="2442890C" w14:textId="77777777" w:rsidR="00BE421C" w:rsidRPr="002054D9" w:rsidRDefault="00BE421C" w:rsidP="00BE421C">
      <w:pPr>
        <w:ind w:left="-142"/>
        <w:contextualSpacing/>
        <w:jc w:val="both"/>
        <w:rPr>
          <w:rFonts w:ascii="Arial" w:eastAsia="Times New Roman" w:hAnsi="Arial" w:cs="Arial"/>
          <w:b/>
          <w:sz w:val="20"/>
          <w:szCs w:val="20"/>
          <w:lang w:val="es-ES_tradnl" w:eastAsia="es-ES"/>
        </w:rPr>
      </w:pPr>
    </w:p>
    <w:p w14:paraId="6A47F6E1" w14:textId="77777777" w:rsidR="00BE421C" w:rsidRPr="002054D9" w:rsidRDefault="00BE421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 xml:space="preserve">Con la aceptación de este documento, el Declarante afirma que cumple con todas y cada una de las condiciones y requisitos de elegibilidad que le resulten aplicables en función de la Modalidad de financiación solicitada y manifestada en esta Declaración Responsable. </w:t>
      </w:r>
    </w:p>
    <w:p w14:paraId="65D6FE56" w14:textId="77777777" w:rsidR="00BE421C" w:rsidRPr="002054D9" w:rsidRDefault="00BE421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 xml:space="preserve">La falta de veracidad de cualquiera de estos requisitos será responsabilidad única y exclusiva del solicitante, titular o empresa beneficiaria de la ayuda. </w:t>
      </w:r>
    </w:p>
    <w:p w14:paraId="60D48106" w14:textId="78BE5014" w:rsidR="00EC4C2C" w:rsidRPr="002054D9" w:rsidRDefault="00EC4C2C" w:rsidP="00BE421C">
      <w:pPr>
        <w:jc w:val="both"/>
        <w:rPr>
          <w:rFonts w:ascii="Arial" w:eastAsia="Times New Roman" w:hAnsi="Arial" w:cs="Arial"/>
          <w:b/>
          <w:sz w:val="20"/>
          <w:szCs w:val="20"/>
          <w:lang w:val="es-ES_tradnl" w:eastAsia="es-ES"/>
        </w:rPr>
      </w:pPr>
      <w:r w:rsidRPr="002054D9">
        <w:rPr>
          <w:rFonts w:ascii="Arial" w:eastAsia="Times New Roman" w:hAnsi="Arial" w:cs="Arial"/>
          <w:b/>
          <w:sz w:val="20"/>
          <w:szCs w:val="20"/>
          <w:lang w:val="es-ES_tradnl" w:eastAsia="es-ES"/>
        </w:rPr>
        <w:t>Manifestaciones</w:t>
      </w:r>
    </w:p>
    <w:p w14:paraId="4E5C3F4E" w14:textId="764C6251" w:rsidR="00EC4C2C" w:rsidRPr="002054D9" w:rsidRDefault="00EC4C2C" w:rsidP="00BE421C">
      <w:pPr>
        <w:jc w:val="both"/>
        <w:rPr>
          <w:rFonts w:ascii="Arial" w:eastAsia="Times New Roman" w:hAnsi="Arial" w:cs="Arial"/>
          <w:bCs/>
          <w:sz w:val="20"/>
          <w:szCs w:val="20"/>
          <w:lang w:val="es-ES_tradnl" w:eastAsia="es-ES"/>
        </w:rPr>
      </w:pPr>
      <w:r w:rsidRPr="002054D9">
        <w:rPr>
          <w:rFonts w:ascii="Arial" w:eastAsia="Times New Roman" w:hAnsi="Arial" w:cs="Arial"/>
          <w:bCs/>
          <w:sz w:val="20"/>
          <w:szCs w:val="20"/>
          <w:lang w:val="es-ES_tradnl" w:eastAsia="es-ES"/>
        </w:rPr>
        <w:t>El solicitante declara que:</w:t>
      </w:r>
    </w:p>
    <w:p w14:paraId="1B2D1BF6"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Tiene su domicilio social o establecimiento de desarrollo de actividad en España.</w:t>
      </w:r>
    </w:p>
    <w:p w14:paraId="2C9677E5"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Está en disposición de contar con todas las licencias, autorizaciones y permisos necesarios para la ejecución del proyecto y cumplir la normativa nacional y comunitaria que resulte aplicable y, en particular, en materia de competencia, contratación del sector público y medio ambiente.</w:t>
      </w:r>
    </w:p>
    <w:p w14:paraId="238269A1"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Está al corriente del cumplimiento de las obligaciones tributarias ante el Estado, así como de las obligaciones ante la Seguridad Social, anteriores a 31 de diciembre de 2024.</w:t>
      </w:r>
    </w:p>
    <w:p w14:paraId="5D1B0C5E"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No está sujeta a una orden de recuperación pendiente después de una decisión de la Comisión Europea declarando una ayuda ilegal e incompatible con el mercado común.</w:t>
      </w:r>
    </w:p>
    <w:p w14:paraId="71B66BE7"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No se encuentra en ninguna de las circunstancias previstas en el artículo 13 de la Ley 38/2003 de 17 de noviembre, General de Subvenciones.</w:t>
      </w:r>
    </w:p>
    <w:p w14:paraId="7E56837C"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Cumple con todas las normas aplicables en materia de prevención de blanqueo de capitales, lucha contra el terrorismo y su financiación, fraude fiscal, y demás normativa nacional que resulte de aplicación.</w:t>
      </w:r>
    </w:p>
    <w:p w14:paraId="57FF34F1"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En caso de sociedades mercantiles, a 31/12/2024 no estaba en situación de empresa en crisis entendida, de acuerdo con lo establecido en el punto 2.18 del Reglamento (UE) 651/2014, de 17 de junio, general de exención por categorías.</w:t>
      </w:r>
    </w:p>
    <w:p w14:paraId="749ED5FE" w14:textId="77777777" w:rsidR="00EC4C2C" w:rsidRPr="002054D9" w:rsidRDefault="00EC4C2C" w:rsidP="00EC4C2C">
      <w:pPr>
        <w:pStyle w:val="Prrafodelista"/>
        <w:numPr>
          <w:ilvl w:val="0"/>
          <w:numId w:val="36"/>
        </w:numPr>
        <w:ind w:left="360"/>
        <w:jc w:val="both"/>
        <w:rPr>
          <w:rFonts w:ascii="Arial" w:hAnsi="Arial" w:cs="Arial"/>
        </w:rPr>
      </w:pPr>
      <w:r w:rsidRPr="002054D9">
        <w:rPr>
          <w:rFonts w:ascii="Arial" w:hAnsi="Arial" w:cs="Arial"/>
        </w:rPr>
        <w:t>Mantener la actividad productiva de la empresa o negocio por un periodo mínimo de doce meses a contar desde el otorgamiento de la financiación.</w:t>
      </w:r>
    </w:p>
    <w:p w14:paraId="0CD26DF5" w14:textId="7593FB34" w:rsidR="00B51376" w:rsidRPr="002054D9" w:rsidRDefault="00EC4C2C" w:rsidP="00BE421C">
      <w:pPr>
        <w:pStyle w:val="Prrafodelista"/>
        <w:numPr>
          <w:ilvl w:val="0"/>
          <w:numId w:val="36"/>
        </w:numPr>
        <w:ind w:left="360"/>
        <w:jc w:val="both"/>
        <w:rPr>
          <w:rFonts w:ascii="Arial" w:hAnsi="Arial" w:cs="Arial"/>
        </w:rPr>
      </w:pPr>
      <w:r w:rsidRPr="002054D9">
        <w:rPr>
          <w:rFonts w:ascii="Arial" w:hAnsi="Arial" w:cs="Arial"/>
        </w:rPr>
        <w:t>No haber sido declarado en concurso de acreedores ni abierto procedimiento espacial de liquidación de microempresa ni encontrarse en situación de insolvencia actual conforme al TRLC.</w:t>
      </w:r>
    </w:p>
    <w:p w14:paraId="78BE77E0" w14:textId="54B33EC3" w:rsidR="00846AF4" w:rsidRPr="002054D9" w:rsidRDefault="00846AF4">
      <w:pPr>
        <w:rPr>
          <w:rFonts w:ascii="Arial" w:eastAsia="Times New Roman" w:hAnsi="Arial" w:cs="Arial"/>
          <w:b/>
          <w:sz w:val="20"/>
          <w:szCs w:val="20"/>
          <w:lang w:val="es-ES_tradnl"/>
        </w:rPr>
      </w:pPr>
      <w:r w:rsidRPr="002054D9">
        <w:rPr>
          <w:rFonts w:ascii="Arial" w:eastAsia="Times New Roman" w:hAnsi="Arial" w:cs="Arial"/>
          <w:b/>
          <w:sz w:val="20"/>
          <w:szCs w:val="20"/>
          <w:lang w:val="es-ES_tradnl"/>
        </w:rPr>
        <w:br w:type="page"/>
      </w:r>
    </w:p>
    <w:p w14:paraId="7B7BA69D" w14:textId="77777777" w:rsidR="00A961DA" w:rsidRPr="002054D9" w:rsidRDefault="00A961DA" w:rsidP="00A961DA">
      <w:pPr>
        <w:spacing w:before="120" w:after="120" w:line="240" w:lineRule="auto"/>
        <w:ind w:left="360"/>
        <w:jc w:val="both"/>
        <w:rPr>
          <w:rFonts w:ascii="Arial" w:eastAsia="Times New Roman" w:hAnsi="Arial" w:cs="Arial"/>
          <w:b/>
          <w:sz w:val="20"/>
          <w:szCs w:val="20"/>
          <w:lang w:val="es-ES_tradnl"/>
        </w:rPr>
      </w:pPr>
    </w:p>
    <w:p w14:paraId="325FEAA6" w14:textId="3D87D8D5" w:rsidR="0033331F" w:rsidRPr="002054D9" w:rsidRDefault="00FF1E87" w:rsidP="00FF1E87">
      <w:pPr>
        <w:numPr>
          <w:ilvl w:val="0"/>
          <w:numId w:val="35"/>
        </w:numPr>
        <w:spacing w:before="120" w:after="120" w:line="240" w:lineRule="auto"/>
        <w:jc w:val="both"/>
        <w:rPr>
          <w:rFonts w:ascii="Arial" w:eastAsia="Times New Roman" w:hAnsi="Arial" w:cs="Arial"/>
          <w:b/>
          <w:sz w:val="20"/>
          <w:szCs w:val="20"/>
          <w:lang w:val="es-ES_tradnl"/>
        </w:rPr>
      </w:pPr>
      <w:r w:rsidRPr="002054D9">
        <w:rPr>
          <w:rFonts w:ascii="Arial" w:eastAsia="Times New Roman" w:hAnsi="Arial" w:cs="Arial"/>
          <w:b/>
          <w:sz w:val="20"/>
          <w:szCs w:val="20"/>
          <w:lang w:val="es-ES_tradnl"/>
        </w:rPr>
        <w:t>FIRMA ELECTRÓNICA DEL REPRESENTANTE LEGAL/APODERADO, CON CERTIFICADO ACREDITATIVO DE LA REPRESENTACIÓN QUE OSTENTA</w:t>
      </w:r>
      <w:r w:rsidR="0033331F" w:rsidRPr="002054D9">
        <w:rPr>
          <w:rFonts w:ascii="Arial" w:eastAsia="Times New Roman" w:hAnsi="Arial" w:cs="Arial"/>
          <w:b/>
          <w:sz w:val="20"/>
          <w:szCs w:val="20"/>
          <w:lang w:val="es-ES_tradnl"/>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3331F" w:rsidRPr="00EC58DD" w14:paraId="07404991" w14:textId="77777777" w:rsidTr="005B7994">
        <w:trPr>
          <w:trHeight w:val="531"/>
        </w:trPr>
        <w:tc>
          <w:tcPr>
            <w:tcW w:w="9356" w:type="dxa"/>
            <w:tcBorders>
              <w:top w:val="single" w:sz="4" w:space="0" w:color="auto"/>
              <w:left w:val="single" w:sz="4" w:space="0" w:color="auto"/>
              <w:bottom w:val="single" w:sz="4" w:space="0" w:color="auto"/>
              <w:right w:val="single" w:sz="4" w:space="0" w:color="auto"/>
            </w:tcBorders>
          </w:tcPr>
          <w:p w14:paraId="24B9B8B3" w14:textId="77777777" w:rsidR="0033331F" w:rsidRPr="00EC58DD"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Nombre:</w:t>
            </w:r>
          </w:p>
          <w:p w14:paraId="5F9366FE" w14:textId="245F374D" w:rsidR="0033331F"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NIF:</w:t>
            </w:r>
          </w:p>
          <w:p w14:paraId="2DDE8073" w14:textId="77777777" w:rsidR="00E55629" w:rsidRPr="00EC58DD" w:rsidRDefault="00E55629" w:rsidP="005B7994">
            <w:pPr>
              <w:spacing w:after="240" w:line="240" w:lineRule="exact"/>
              <w:rPr>
                <w:rFonts w:ascii="Arial" w:eastAsia="Times New Roman" w:hAnsi="Arial" w:cs="Arial"/>
                <w:color w:val="000000" w:themeColor="text1"/>
                <w:sz w:val="20"/>
                <w:szCs w:val="20"/>
                <w:lang w:val="es-ES_tradnl"/>
              </w:rPr>
            </w:pPr>
          </w:p>
          <w:p w14:paraId="34E318EF" w14:textId="77777777" w:rsidR="0033331F" w:rsidRPr="00EC58DD" w:rsidRDefault="0033331F" w:rsidP="005B7994">
            <w:pPr>
              <w:spacing w:after="240" w:line="240" w:lineRule="exact"/>
              <w:rPr>
                <w:rFonts w:ascii="Arial" w:eastAsia="Times New Roman" w:hAnsi="Arial" w:cs="Arial"/>
                <w:color w:val="000000" w:themeColor="text1"/>
                <w:sz w:val="20"/>
                <w:szCs w:val="20"/>
                <w:lang w:val="es-ES_tradnl"/>
              </w:rPr>
            </w:pPr>
            <w:r w:rsidRPr="00EC58DD">
              <w:rPr>
                <w:rFonts w:ascii="Arial" w:eastAsia="Times New Roman" w:hAnsi="Arial" w:cs="Arial"/>
                <w:color w:val="000000" w:themeColor="text1"/>
                <w:sz w:val="20"/>
                <w:szCs w:val="20"/>
                <w:lang w:val="es-ES_tradnl"/>
              </w:rPr>
              <w:t>En ____________ a _____ de ____________ de 20__</w:t>
            </w:r>
          </w:p>
        </w:tc>
      </w:tr>
    </w:tbl>
    <w:p w14:paraId="7BD70D62" w14:textId="4BF29637" w:rsidR="00A77BB2" w:rsidRDefault="00A77BB2">
      <w:pPr>
        <w:rPr>
          <w:rFonts w:ascii="Arial" w:eastAsia="Arial Unicode MS" w:hAnsi="Arial" w:cs="Arial"/>
          <w:b/>
          <w:color w:val="000000" w:themeColor="text1"/>
        </w:rPr>
      </w:pPr>
    </w:p>
    <w:p w14:paraId="68BC65E1" w14:textId="77777777" w:rsidR="00181E34" w:rsidRDefault="00181E34">
      <w:pPr>
        <w:rPr>
          <w:rFonts w:ascii="Arial" w:eastAsia="Arial Unicode MS" w:hAnsi="Arial" w:cs="Arial"/>
          <w:b/>
          <w:color w:val="000000" w:themeColor="text1"/>
        </w:rPr>
      </w:pPr>
    </w:p>
    <w:p w14:paraId="180C1482" w14:textId="77777777" w:rsidR="00181E34" w:rsidRDefault="00181E34">
      <w:pPr>
        <w:rPr>
          <w:rFonts w:ascii="Arial" w:eastAsia="Arial Unicode MS" w:hAnsi="Arial" w:cs="Arial"/>
          <w:b/>
          <w:color w:val="000000" w:themeColor="text1"/>
        </w:rPr>
      </w:pPr>
    </w:p>
    <w:p w14:paraId="79222490" w14:textId="77777777" w:rsidR="00181E34" w:rsidRDefault="00181E34">
      <w:pPr>
        <w:rPr>
          <w:rFonts w:ascii="Arial" w:eastAsia="Arial Unicode MS" w:hAnsi="Arial" w:cs="Arial"/>
          <w:b/>
          <w:color w:val="000000" w:themeColor="text1"/>
        </w:rPr>
      </w:pPr>
    </w:p>
    <w:p w14:paraId="43589527" w14:textId="77777777" w:rsidR="00181E34" w:rsidRDefault="00181E34">
      <w:pPr>
        <w:rPr>
          <w:rFonts w:ascii="Arial" w:eastAsia="Arial Unicode MS" w:hAnsi="Arial" w:cs="Arial"/>
          <w:b/>
          <w:color w:val="000000" w:themeColor="text1"/>
        </w:rPr>
      </w:pPr>
    </w:p>
    <w:p w14:paraId="2A055790" w14:textId="77777777" w:rsidR="00181E34" w:rsidRDefault="00181E34">
      <w:pPr>
        <w:rPr>
          <w:rFonts w:ascii="Arial" w:eastAsia="Arial Unicode MS" w:hAnsi="Arial" w:cs="Arial"/>
          <w:b/>
          <w:color w:val="000000" w:themeColor="text1"/>
        </w:rPr>
      </w:pPr>
    </w:p>
    <w:p w14:paraId="686C7055" w14:textId="77777777" w:rsidR="00181E34" w:rsidRDefault="00181E34">
      <w:pPr>
        <w:rPr>
          <w:rFonts w:ascii="Arial" w:eastAsia="Arial Unicode MS" w:hAnsi="Arial" w:cs="Arial"/>
          <w:b/>
          <w:color w:val="000000" w:themeColor="text1"/>
        </w:rPr>
      </w:pPr>
    </w:p>
    <w:p w14:paraId="6034BCD8" w14:textId="77777777" w:rsidR="00181E34" w:rsidRDefault="00181E34">
      <w:pPr>
        <w:rPr>
          <w:rFonts w:ascii="Arial" w:eastAsia="Arial Unicode MS" w:hAnsi="Arial" w:cs="Arial"/>
          <w:b/>
          <w:color w:val="000000" w:themeColor="text1"/>
        </w:rPr>
      </w:pPr>
    </w:p>
    <w:p w14:paraId="6F626157" w14:textId="77777777" w:rsidR="00181E34" w:rsidRDefault="00181E34">
      <w:pPr>
        <w:rPr>
          <w:rFonts w:ascii="Arial" w:eastAsia="Arial Unicode MS" w:hAnsi="Arial" w:cs="Arial"/>
          <w:b/>
          <w:color w:val="000000" w:themeColor="text1"/>
        </w:rPr>
      </w:pPr>
    </w:p>
    <w:p w14:paraId="432903AC" w14:textId="77777777" w:rsidR="00181E34" w:rsidRDefault="00181E34">
      <w:pPr>
        <w:rPr>
          <w:rFonts w:ascii="Arial" w:eastAsia="Arial Unicode MS" w:hAnsi="Arial" w:cs="Arial"/>
          <w:b/>
          <w:color w:val="000000" w:themeColor="text1"/>
        </w:rPr>
      </w:pPr>
    </w:p>
    <w:p w14:paraId="7234E95E" w14:textId="77777777" w:rsidR="00181E34" w:rsidRDefault="00181E34">
      <w:pPr>
        <w:rPr>
          <w:rFonts w:ascii="Arial" w:eastAsia="Arial Unicode MS" w:hAnsi="Arial" w:cs="Arial"/>
          <w:b/>
          <w:color w:val="000000" w:themeColor="text1"/>
        </w:rPr>
      </w:pPr>
    </w:p>
    <w:p w14:paraId="085E448E" w14:textId="77777777" w:rsidR="00181E34" w:rsidRDefault="00181E34">
      <w:pPr>
        <w:rPr>
          <w:rFonts w:ascii="Arial" w:eastAsia="Arial Unicode MS" w:hAnsi="Arial" w:cs="Arial"/>
          <w:b/>
          <w:color w:val="000000" w:themeColor="text1"/>
        </w:rPr>
      </w:pPr>
    </w:p>
    <w:p w14:paraId="6AFA26CA" w14:textId="77777777" w:rsidR="00181E34" w:rsidRDefault="00181E34">
      <w:pPr>
        <w:rPr>
          <w:rFonts w:ascii="Arial" w:eastAsia="Arial Unicode MS" w:hAnsi="Arial" w:cs="Arial"/>
          <w:b/>
          <w:color w:val="000000" w:themeColor="text1"/>
        </w:rPr>
      </w:pPr>
    </w:p>
    <w:p w14:paraId="2DBA82DC" w14:textId="77777777" w:rsidR="00181E34" w:rsidRDefault="00181E34">
      <w:pPr>
        <w:rPr>
          <w:rFonts w:ascii="Arial" w:eastAsia="Arial Unicode MS" w:hAnsi="Arial" w:cs="Arial"/>
          <w:b/>
          <w:color w:val="000000" w:themeColor="text1"/>
        </w:rPr>
      </w:pPr>
    </w:p>
    <w:sectPr w:rsidR="00181E34" w:rsidSect="00FA1494">
      <w:headerReference w:type="default" r:id="rId12"/>
      <w:pgSz w:w="11906" w:h="16838"/>
      <w:pgMar w:top="1417" w:right="1274" w:bottom="1417" w:left="1701"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E27D" w14:textId="77777777" w:rsidR="00E22A01" w:rsidRDefault="00E22A01" w:rsidP="00B05191">
      <w:pPr>
        <w:spacing w:after="0" w:line="240" w:lineRule="auto"/>
      </w:pPr>
      <w:r>
        <w:separator/>
      </w:r>
    </w:p>
  </w:endnote>
  <w:endnote w:type="continuationSeparator" w:id="0">
    <w:p w14:paraId="77FF3E6F" w14:textId="77777777" w:rsidR="00E22A01" w:rsidRDefault="00E22A01" w:rsidP="00B0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F8AB" w14:textId="77777777" w:rsidR="00E22A01" w:rsidRDefault="00E22A01" w:rsidP="00B05191">
      <w:pPr>
        <w:spacing w:after="0" w:line="240" w:lineRule="auto"/>
      </w:pPr>
      <w:r>
        <w:separator/>
      </w:r>
    </w:p>
  </w:footnote>
  <w:footnote w:type="continuationSeparator" w:id="0">
    <w:p w14:paraId="317BC6B8" w14:textId="77777777" w:rsidR="00E22A01" w:rsidRDefault="00E22A01" w:rsidP="00B0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55DE" w14:textId="1E6307E3" w:rsidR="00B05191" w:rsidRDefault="00B05191" w:rsidP="00B05191">
    <w:pPr>
      <w:pStyle w:val="Encabezado"/>
      <w:ind w:hanging="1134"/>
    </w:pPr>
    <w:r>
      <w:rPr>
        <w:noProof/>
        <w:color w:val="1F497D"/>
        <w:lang w:eastAsia="es-ES"/>
      </w:rPr>
      <w:drawing>
        <wp:inline distT="0" distB="0" distL="0" distR="0" wp14:anchorId="58324DF4" wp14:editId="1CE57637">
          <wp:extent cx="1066800" cy="655320"/>
          <wp:effectExtent l="0" t="0" r="0" b="0"/>
          <wp:docPr id="1004798291" name="Imagen 1004798291" descr="Descripción: Descripción: C:\Users\ico641\AppData\Local\Microsoft\Windows\Temporary Internet Files\Content.IE5\YU79UJL9\ICO alta resolución.jpe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ico641\AppData\Local\Microsoft\Windows\Temporary Internet Files\Content.IE5\YU79UJL9\ICO alta resolución.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66800" cy="655320"/>
                  </a:xfrm>
                  <a:prstGeom prst="rect">
                    <a:avLst/>
                  </a:prstGeom>
                  <a:noFill/>
                  <a:ln>
                    <a:noFill/>
                  </a:ln>
                </pic:spPr>
              </pic:pic>
            </a:graphicData>
          </a:graphic>
        </wp:inline>
      </w:drawing>
    </w:r>
  </w:p>
  <w:p w14:paraId="7935066B" w14:textId="77777777" w:rsidR="00FA1494" w:rsidRDefault="00FA1494" w:rsidP="00FA1494">
    <w:pPr>
      <w:pStyle w:val="Encabezado"/>
      <w:spacing w:after="120"/>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6A"/>
    <w:multiLevelType w:val="hybridMultilevel"/>
    <w:tmpl w:val="0046E534"/>
    <w:lvl w:ilvl="0" w:tplc="49B03EEA">
      <w:start w:val="1"/>
      <w:numFmt w:val="lowerLetter"/>
      <w:lvlText w:val="%1)"/>
      <w:lvlJc w:val="left"/>
      <w:pPr>
        <w:ind w:left="720" w:hanging="360"/>
      </w:pPr>
    </w:lvl>
    <w:lvl w:ilvl="1" w:tplc="0C0A0019">
      <w:start w:val="1"/>
      <w:numFmt w:val="lowerLetter"/>
      <w:lvlText w:val="%2."/>
      <w:lvlJc w:val="left"/>
      <w:pPr>
        <w:ind w:left="1440" w:hanging="360"/>
      </w:pPr>
    </w:lvl>
    <w:lvl w:ilvl="2" w:tplc="4B8A832E">
      <w:start w:val="1"/>
      <w:numFmt w:val="decimal"/>
      <w:lvlText w:val="%3."/>
      <w:lvlJc w:val="left"/>
      <w:pPr>
        <w:ind w:left="2340" w:hanging="360"/>
      </w:pPr>
      <w:rPr>
        <w:rFonts w:hint="default"/>
        <w:b w:val="0"/>
        <w:bCs w:val="0"/>
      </w:rPr>
    </w:lvl>
    <w:lvl w:ilvl="3" w:tplc="970E7D82">
      <w:start w:val="1"/>
      <w:numFmt w:val="lowerLetter"/>
      <w:lvlText w:val="%4)"/>
      <w:lvlJc w:val="left"/>
      <w:pPr>
        <w:ind w:left="2880" w:hanging="360"/>
      </w:pPr>
      <w:rPr>
        <w:b w:val="0"/>
        <w:bCs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45871"/>
    <w:multiLevelType w:val="hybridMultilevel"/>
    <w:tmpl w:val="9E42C9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539F8"/>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542949"/>
    <w:multiLevelType w:val="hybridMultilevel"/>
    <w:tmpl w:val="00CE31F0"/>
    <w:lvl w:ilvl="0" w:tplc="FFFFFFFF">
      <w:start w:val="1"/>
      <w:numFmt w:val="decimal"/>
      <w:lvlText w:val="%1."/>
      <w:lvlJc w:val="left"/>
      <w:pPr>
        <w:ind w:left="78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A66000"/>
    <w:multiLevelType w:val="hybridMultilevel"/>
    <w:tmpl w:val="64546CBE"/>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60A56A6"/>
    <w:multiLevelType w:val="hybridMultilevel"/>
    <w:tmpl w:val="E098B060"/>
    <w:lvl w:ilvl="0" w:tplc="0C0A001B">
      <w:start w:val="1"/>
      <w:numFmt w:val="low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06B5000A"/>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A846A9"/>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9367B7"/>
    <w:multiLevelType w:val="hybridMultilevel"/>
    <w:tmpl w:val="488A5DD6"/>
    <w:lvl w:ilvl="0" w:tplc="08608AE0">
      <w:start w:val="5"/>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87616B"/>
    <w:multiLevelType w:val="hybridMultilevel"/>
    <w:tmpl w:val="2676C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8D36F5"/>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343D6B"/>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EE0530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02622A3"/>
    <w:multiLevelType w:val="hybridMultilevel"/>
    <w:tmpl w:val="9E42C9E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FF3EAC"/>
    <w:multiLevelType w:val="hybridMultilevel"/>
    <w:tmpl w:val="CFA23762"/>
    <w:lvl w:ilvl="0" w:tplc="0CD80310">
      <w:start w:val="1"/>
      <w:numFmt w:val="decimal"/>
      <w:lvlText w:val="(%1)"/>
      <w:lvlJc w:val="left"/>
      <w:pPr>
        <w:ind w:left="720" w:hanging="360"/>
      </w:pPr>
      <w:rPr>
        <w:rFonts w:cs="Arial"/>
        <w:color w:val="000000"/>
        <w:vertAlign w:val="superscrip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4687F51"/>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5AC24A4"/>
    <w:multiLevelType w:val="hybridMultilevel"/>
    <w:tmpl w:val="4ED01A74"/>
    <w:lvl w:ilvl="0" w:tplc="0C0A001B">
      <w:start w:val="1"/>
      <w:numFmt w:val="lowerRoman"/>
      <w:lvlText w:val="%1."/>
      <w:lvlJc w:val="right"/>
      <w:pPr>
        <w:ind w:left="78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08A7F0C"/>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32C7D98"/>
    <w:multiLevelType w:val="hybridMultilevel"/>
    <w:tmpl w:val="F1D2C06A"/>
    <w:lvl w:ilvl="0" w:tplc="0C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45916A0"/>
    <w:multiLevelType w:val="hybridMultilevel"/>
    <w:tmpl w:val="5B22B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64252A"/>
    <w:multiLevelType w:val="hybridMultilevel"/>
    <w:tmpl w:val="02D881E2"/>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5BE32F5"/>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7E53592"/>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8C13BBD"/>
    <w:multiLevelType w:val="hybridMultilevel"/>
    <w:tmpl w:val="31D8AC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B155EE"/>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1EB4ECF"/>
    <w:multiLevelType w:val="hybridMultilevel"/>
    <w:tmpl w:val="83BAFDC6"/>
    <w:lvl w:ilvl="0" w:tplc="2500CFE0">
      <w:start w:val="1"/>
      <w:numFmt w:val="decimal"/>
      <w:lvlText w:val="%1."/>
      <w:lvlJc w:val="left"/>
      <w:pPr>
        <w:ind w:left="360" w:hanging="360"/>
      </w:pPr>
      <w:rPr>
        <w:rFonts w:ascii="Arial" w:eastAsiaTheme="minorHAnsi" w:hAnsi="Arial" w:cs="Arial"/>
        <w:b w:val="0"/>
        <w:bCs w:val="0"/>
      </w:rPr>
    </w:lvl>
    <w:lvl w:ilvl="1" w:tplc="0C0A0019">
      <w:start w:val="1"/>
      <w:numFmt w:val="lowerLetter"/>
      <w:lvlText w:val="%2."/>
      <w:lvlJc w:val="left"/>
      <w:pPr>
        <w:ind w:left="1080" w:hanging="360"/>
      </w:pPr>
    </w:lvl>
    <w:lvl w:ilvl="2" w:tplc="4B8A832E">
      <w:start w:val="1"/>
      <w:numFmt w:val="decimal"/>
      <w:lvlText w:val="%3."/>
      <w:lvlJc w:val="left"/>
      <w:pPr>
        <w:ind w:left="1980" w:hanging="360"/>
      </w:pPr>
      <w:rPr>
        <w:b w:val="0"/>
        <w:bCs w:val="0"/>
      </w:rPr>
    </w:lvl>
    <w:lvl w:ilvl="3" w:tplc="970E7D82">
      <w:start w:val="1"/>
      <w:numFmt w:val="lowerLetter"/>
      <w:lvlText w:val="%4)"/>
      <w:lvlJc w:val="left"/>
      <w:pPr>
        <w:ind w:left="2520" w:hanging="360"/>
      </w:pPr>
      <w:rPr>
        <w:b w:val="0"/>
        <w:bCs w:val="0"/>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6" w15:restartNumberingAfterBreak="0">
    <w:nsid w:val="330174E5"/>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3DE7C3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C3D2A06"/>
    <w:multiLevelType w:val="multilevel"/>
    <w:tmpl w:val="9B0A37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CC04190"/>
    <w:multiLevelType w:val="hybridMultilevel"/>
    <w:tmpl w:val="9C90C7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02F7E13"/>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4AE77AC"/>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53549C3"/>
    <w:multiLevelType w:val="hybridMultilevel"/>
    <w:tmpl w:val="E37E0FC2"/>
    <w:lvl w:ilvl="0" w:tplc="8F8A099E">
      <w:start w:val="1"/>
      <w:numFmt w:val="decimal"/>
      <w:lvlText w:val="(%1)"/>
      <w:lvlJc w:val="left"/>
      <w:pPr>
        <w:ind w:left="-78" w:hanging="360"/>
      </w:pPr>
      <w:rPr>
        <w:rFonts w:hint="default"/>
        <w:vertAlign w:val="superscript"/>
      </w:rPr>
    </w:lvl>
    <w:lvl w:ilvl="1" w:tplc="0C0A0019" w:tentative="1">
      <w:start w:val="1"/>
      <w:numFmt w:val="lowerLetter"/>
      <w:lvlText w:val="%2."/>
      <w:lvlJc w:val="left"/>
      <w:pPr>
        <w:ind w:left="642" w:hanging="360"/>
      </w:pPr>
    </w:lvl>
    <w:lvl w:ilvl="2" w:tplc="0C0A001B" w:tentative="1">
      <w:start w:val="1"/>
      <w:numFmt w:val="lowerRoman"/>
      <w:lvlText w:val="%3."/>
      <w:lvlJc w:val="right"/>
      <w:pPr>
        <w:ind w:left="1362" w:hanging="180"/>
      </w:pPr>
    </w:lvl>
    <w:lvl w:ilvl="3" w:tplc="0C0A000F" w:tentative="1">
      <w:start w:val="1"/>
      <w:numFmt w:val="decimal"/>
      <w:lvlText w:val="%4."/>
      <w:lvlJc w:val="left"/>
      <w:pPr>
        <w:ind w:left="2082" w:hanging="360"/>
      </w:pPr>
    </w:lvl>
    <w:lvl w:ilvl="4" w:tplc="0C0A0019" w:tentative="1">
      <w:start w:val="1"/>
      <w:numFmt w:val="lowerLetter"/>
      <w:lvlText w:val="%5."/>
      <w:lvlJc w:val="left"/>
      <w:pPr>
        <w:ind w:left="2802" w:hanging="360"/>
      </w:pPr>
    </w:lvl>
    <w:lvl w:ilvl="5" w:tplc="0C0A001B" w:tentative="1">
      <w:start w:val="1"/>
      <w:numFmt w:val="lowerRoman"/>
      <w:lvlText w:val="%6."/>
      <w:lvlJc w:val="right"/>
      <w:pPr>
        <w:ind w:left="3522" w:hanging="180"/>
      </w:pPr>
    </w:lvl>
    <w:lvl w:ilvl="6" w:tplc="0C0A000F" w:tentative="1">
      <w:start w:val="1"/>
      <w:numFmt w:val="decimal"/>
      <w:lvlText w:val="%7."/>
      <w:lvlJc w:val="left"/>
      <w:pPr>
        <w:ind w:left="4242" w:hanging="360"/>
      </w:pPr>
    </w:lvl>
    <w:lvl w:ilvl="7" w:tplc="0C0A0019" w:tentative="1">
      <w:start w:val="1"/>
      <w:numFmt w:val="lowerLetter"/>
      <w:lvlText w:val="%8."/>
      <w:lvlJc w:val="left"/>
      <w:pPr>
        <w:ind w:left="4962" w:hanging="360"/>
      </w:pPr>
    </w:lvl>
    <w:lvl w:ilvl="8" w:tplc="0C0A001B" w:tentative="1">
      <w:start w:val="1"/>
      <w:numFmt w:val="lowerRoman"/>
      <w:lvlText w:val="%9."/>
      <w:lvlJc w:val="right"/>
      <w:pPr>
        <w:ind w:left="5682" w:hanging="180"/>
      </w:pPr>
    </w:lvl>
  </w:abstractNum>
  <w:abstractNum w:abstractNumId="33" w15:restartNumberingAfterBreak="0">
    <w:nsid w:val="4B455F75"/>
    <w:multiLevelType w:val="hybridMultilevel"/>
    <w:tmpl w:val="3642D6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C010C5B"/>
    <w:multiLevelType w:val="hybridMultilevel"/>
    <w:tmpl w:val="166EFA30"/>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4D8D5BD1"/>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E5E24F8"/>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E97387F"/>
    <w:multiLevelType w:val="hybridMultilevel"/>
    <w:tmpl w:val="2BC221D6"/>
    <w:lvl w:ilvl="0" w:tplc="A5BA43D2">
      <w:start w:val="3"/>
      <w:numFmt w:val="bullet"/>
      <w:lvlText w:val=""/>
      <w:lvlJc w:val="left"/>
      <w:pPr>
        <w:ind w:left="-66" w:hanging="360"/>
      </w:pPr>
      <w:rPr>
        <w:rFonts w:ascii="Symbol" w:eastAsia="Calibri" w:hAnsi="Symbol" w:cs="Arial" w:hint="default"/>
      </w:rPr>
    </w:lvl>
    <w:lvl w:ilvl="1" w:tplc="0C0A0003" w:tentative="1">
      <w:start w:val="1"/>
      <w:numFmt w:val="bullet"/>
      <w:lvlText w:val="o"/>
      <w:lvlJc w:val="left"/>
      <w:pPr>
        <w:ind w:left="654" w:hanging="360"/>
      </w:pPr>
      <w:rPr>
        <w:rFonts w:ascii="Courier New" w:hAnsi="Courier New" w:cs="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cs="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cs="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38" w15:restartNumberingAfterBreak="0">
    <w:nsid w:val="52653FF0"/>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BBA369B"/>
    <w:multiLevelType w:val="hybridMultilevel"/>
    <w:tmpl w:val="155CC6FE"/>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0" w15:restartNumberingAfterBreak="0">
    <w:nsid w:val="5E716338"/>
    <w:multiLevelType w:val="hybridMultilevel"/>
    <w:tmpl w:val="D8B2C4CA"/>
    <w:lvl w:ilvl="0" w:tplc="14845F62">
      <w:start w:val="3"/>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60E8754D"/>
    <w:multiLevelType w:val="hybridMultilevel"/>
    <w:tmpl w:val="F1D2C06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5EC6A64"/>
    <w:multiLevelType w:val="hybridMultilevel"/>
    <w:tmpl w:val="92F4347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63B25EA"/>
    <w:multiLevelType w:val="hybridMultilevel"/>
    <w:tmpl w:val="F8BE24D0"/>
    <w:lvl w:ilvl="0" w:tplc="0C0A0005">
      <w:start w:val="1"/>
      <w:numFmt w:val="bullet"/>
      <w:lvlText w:val=""/>
      <w:lvlJc w:val="left"/>
      <w:pPr>
        <w:ind w:left="1004" w:hanging="360"/>
      </w:pPr>
      <w:rPr>
        <w:rFonts w:ascii="Wingdings" w:hAnsi="Wingdings" w:hint="default"/>
        <w:sz w:val="20"/>
        <w:szCs w:val="2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69AB2038"/>
    <w:multiLevelType w:val="hybridMultilevel"/>
    <w:tmpl w:val="6EBCAD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BCD6403"/>
    <w:multiLevelType w:val="hybridMultilevel"/>
    <w:tmpl w:val="3E4EB9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CAD7FF2"/>
    <w:multiLevelType w:val="hybridMultilevel"/>
    <w:tmpl w:val="CA06BC5C"/>
    <w:lvl w:ilvl="0" w:tplc="0C0A000F">
      <w:start w:val="1"/>
      <w:numFmt w:val="decimal"/>
      <w:lvlText w:val="%1."/>
      <w:lvlJc w:val="left"/>
      <w:pPr>
        <w:ind w:left="1440" w:hanging="360"/>
      </w:pPr>
    </w:lvl>
    <w:lvl w:ilvl="1" w:tplc="FFFFFFFF">
      <w:start w:val="1"/>
      <w:numFmt w:val="lowerLetter"/>
      <w:lvlText w:val="%2."/>
      <w:lvlJc w:val="left"/>
      <w:pPr>
        <w:ind w:left="2160" w:hanging="360"/>
      </w:pPr>
    </w:lvl>
    <w:lvl w:ilvl="2" w:tplc="BF9A02CC">
      <w:start w:val="4"/>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CAE0C56"/>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251DEB"/>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FF30B4F"/>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4B355F0"/>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67656EA"/>
    <w:multiLevelType w:val="hybridMultilevel"/>
    <w:tmpl w:val="455C4964"/>
    <w:lvl w:ilvl="0" w:tplc="83084B62">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C81F3F"/>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91D103F"/>
    <w:multiLevelType w:val="hybridMultilevel"/>
    <w:tmpl w:val="9DA0AA3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9AA2E84"/>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A2124B8"/>
    <w:multiLevelType w:val="hybridMultilevel"/>
    <w:tmpl w:val="55784CC2"/>
    <w:lvl w:ilvl="0" w:tplc="443AB1F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7A2E7738"/>
    <w:multiLevelType w:val="hybridMultilevel"/>
    <w:tmpl w:val="8A4C1D9C"/>
    <w:lvl w:ilvl="0" w:tplc="0409000F">
      <w:start w:val="1"/>
      <w:numFmt w:val="decimal"/>
      <w:lvlText w:val="%1."/>
      <w:lvlJc w:val="left"/>
      <w:pPr>
        <w:ind w:left="360" w:hanging="360"/>
      </w:pPr>
    </w:lvl>
    <w:lvl w:ilvl="1" w:tplc="2EBE87F0">
      <w:start w:val="1"/>
      <w:numFmt w:val="lowerLetter"/>
      <w:lvlText w:val="%2."/>
      <w:lvlJc w:val="left"/>
      <w:pPr>
        <w:ind w:left="1080" w:hanging="360"/>
      </w:pPr>
      <w:rPr>
        <w:strike w:val="0"/>
        <w:dstrike w:val="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C1D313B"/>
    <w:multiLevelType w:val="hybridMultilevel"/>
    <w:tmpl w:val="F514B73A"/>
    <w:lvl w:ilvl="0" w:tplc="C7B29994">
      <w:start w:val="1"/>
      <w:numFmt w:val="decimal"/>
      <w:lvlText w:val="%1."/>
      <w:lvlJc w:val="left"/>
      <w:pPr>
        <w:ind w:left="360" w:hanging="360"/>
      </w:pPr>
      <w:rPr>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8" w15:restartNumberingAfterBreak="0">
    <w:nsid w:val="7E067E1E"/>
    <w:multiLevelType w:val="hybridMultilevel"/>
    <w:tmpl w:val="3DE27C2C"/>
    <w:lvl w:ilvl="0" w:tplc="BE6E3C42">
      <w:start w:val="1"/>
      <w:numFmt w:val="bullet"/>
      <w:lvlText w:val="-"/>
      <w:lvlJc w:val="left"/>
      <w:pPr>
        <w:ind w:left="677" w:hanging="360"/>
      </w:pPr>
      <w:rPr>
        <w:rFonts w:ascii="Calibri" w:eastAsia="Calibri" w:hAnsi="Calibri" w:cs="Times New Roman" w:hint="default"/>
      </w:rPr>
    </w:lvl>
    <w:lvl w:ilvl="1" w:tplc="0C0A0003">
      <w:start w:val="1"/>
      <w:numFmt w:val="bullet"/>
      <w:lvlText w:val="o"/>
      <w:lvlJc w:val="left"/>
      <w:pPr>
        <w:ind w:left="1397" w:hanging="360"/>
      </w:pPr>
      <w:rPr>
        <w:rFonts w:ascii="Courier New" w:hAnsi="Courier New" w:cs="Courier New" w:hint="default"/>
      </w:rPr>
    </w:lvl>
    <w:lvl w:ilvl="2" w:tplc="0C0A0005">
      <w:start w:val="1"/>
      <w:numFmt w:val="bullet"/>
      <w:lvlText w:val=""/>
      <w:lvlJc w:val="left"/>
      <w:pPr>
        <w:ind w:left="2117" w:hanging="360"/>
      </w:pPr>
      <w:rPr>
        <w:rFonts w:ascii="Wingdings" w:hAnsi="Wingdings" w:hint="default"/>
      </w:rPr>
    </w:lvl>
    <w:lvl w:ilvl="3" w:tplc="0C0A0001">
      <w:start w:val="1"/>
      <w:numFmt w:val="bullet"/>
      <w:lvlText w:val=""/>
      <w:lvlJc w:val="left"/>
      <w:pPr>
        <w:ind w:left="2837" w:hanging="360"/>
      </w:pPr>
      <w:rPr>
        <w:rFonts w:ascii="Symbol" w:hAnsi="Symbol" w:hint="default"/>
      </w:rPr>
    </w:lvl>
    <w:lvl w:ilvl="4" w:tplc="0C0A0003">
      <w:start w:val="1"/>
      <w:numFmt w:val="bullet"/>
      <w:lvlText w:val="o"/>
      <w:lvlJc w:val="left"/>
      <w:pPr>
        <w:ind w:left="3557" w:hanging="360"/>
      </w:pPr>
      <w:rPr>
        <w:rFonts w:ascii="Courier New" w:hAnsi="Courier New" w:cs="Courier New" w:hint="default"/>
      </w:rPr>
    </w:lvl>
    <w:lvl w:ilvl="5" w:tplc="0C0A0005">
      <w:start w:val="1"/>
      <w:numFmt w:val="bullet"/>
      <w:lvlText w:val=""/>
      <w:lvlJc w:val="left"/>
      <w:pPr>
        <w:ind w:left="4277" w:hanging="360"/>
      </w:pPr>
      <w:rPr>
        <w:rFonts w:ascii="Wingdings" w:hAnsi="Wingdings" w:hint="default"/>
      </w:rPr>
    </w:lvl>
    <w:lvl w:ilvl="6" w:tplc="0C0A0001">
      <w:start w:val="1"/>
      <w:numFmt w:val="bullet"/>
      <w:lvlText w:val=""/>
      <w:lvlJc w:val="left"/>
      <w:pPr>
        <w:ind w:left="4997" w:hanging="360"/>
      </w:pPr>
      <w:rPr>
        <w:rFonts w:ascii="Symbol" w:hAnsi="Symbol" w:hint="default"/>
      </w:rPr>
    </w:lvl>
    <w:lvl w:ilvl="7" w:tplc="0C0A0003">
      <w:start w:val="1"/>
      <w:numFmt w:val="bullet"/>
      <w:lvlText w:val="o"/>
      <w:lvlJc w:val="left"/>
      <w:pPr>
        <w:ind w:left="5717" w:hanging="360"/>
      </w:pPr>
      <w:rPr>
        <w:rFonts w:ascii="Courier New" w:hAnsi="Courier New" w:cs="Courier New" w:hint="default"/>
      </w:rPr>
    </w:lvl>
    <w:lvl w:ilvl="8" w:tplc="0C0A0005">
      <w:start w:val="1"/>
      <w:numFmt w:val="bullet"/>
      <w:lvlText w:val=""/>
      <w:lvlJc w:val="left"/>
      <w:pPr>
        <w:ind w:left="6437" w:hanging="360"/>
      </w:pPr>
      <w:rPr>
        <w:rFonts w:ascii="Wingdings" w:hAnsi="Wingdings" w:hint="default"/>
      </w:rPr>
    </w:lvl>
  </w:abstractNum>
  <w:abstractNum w:abstractNumId="59" w15:restartNumberingAfterBreak="0">
    <w:nsid w:val="7EC944F1"/>
    <w:multiLevelType w:val="hybridMultilevel"/>
    <w:tmpl w:val="02D881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788159">
    <w:abstractNumId w:val="28"/>
  </w:num>
  <w:num w:numId="2" w16cid:durableId="987053408">
    <w:abstractNumId w:val="33"/>
  </w:num>
  <w:num w:numId="3" w16cid:durableId="255939511">
    <w:abstractNumId w:val="44"/>
  </w:num>
  <w:num w:numId="4" w16cid:durableId="826946081">
    <w:abstractNumId w:val="19"/>
  </w:num>
  <w:num w:numId="5" w16cid:durableId="254291786">
    <w:abstractNumId w:val="20"/>
  </w:num>
  <w:num w:numId="6" w16cid:durableId="981544399">
    <w:abstractNumId w:val="0"/>
  </w:num>
  <w:num w:numId="7" w16cid:durableId="856114174">
    <w:abstractNumId w:val="4"/>
  </w:num>
  <w:num w:numId="8" w16cid:durableId="1113667908">
    <w:abstractNumId w:val="24"/>
  </w:num>
  <w:num w:numId="9" w16cid:durableId="167521519">
    <w:abstractNumId w:val="23"/>
  </w:num>
  <w:num w:numId="10" w16cid:durableId="2091000076">
    <w:abstractNumId w:val="18"/>
  </w:num>
  <w:num w:numId="11" w16cid:durableId="334236381">
    <w:abstractNumId w:val="21"/>
  </w:num>
  <w:num w:numId="12" w16cid:durableId="482308592">
    <w:abstractNumId w:val="6"/>
  </w:num>
  <w:num w:numId="13" w16cid:durableId="1674533234">
    <w:abstractNumId w:val="31"/>
  </w:num>
  <w:num w:numId="14" w16cid:durableId="1443306702">
    <w:abstractNumId w:val="26"/>
  </w:num>
  <w:num w:numId="15" w16cid:durableId="542063568">
    <w:abstractNumId w:val="2"/>
  </w:num>
  <w:num w:numId="16" w16cid:durableId="1502621460">
    <w:abstractNumId w:val="42"/>
  </w:num>
  <w:num w:numId="17" w16cid:durableId="996113365">
    <w:abstractNumId w:val="54"/>
  </w:num>
  <w:num w:numId="18" w16cid:durableId="637418909">
    <w:abstractNumId w:val="10"/>
  </w:num>
  <w:num w:numId="19" w16cid:durableId="616302359">
    <w:abstractNumId w:val="15"/>
  </w:num>
  <w:num w:numId="20" w16cid:durableId="389305778">
    <w:abstractNumId w:val="38"/>
  </w:num>
  <w:num w:numId="21" w16cid:durableId="2053992426">
    <w:abstractNumId w:val="36"/>
  </w:num>
  <w:num w:numId="22" w16cid:durableId="1265117285">
    <w:abstractNumId w:val="27"/>
  </w:num>
  <w:num w:numId="23" w16cid:durableId="1614049858">
    <w:abstractNumId w:val="22"/>
  </w:num>
  <w:num w:numId="24" w16cid:durableId="2081247116">
    <w:abstractNumId w:val="11"/>
  </w:num>
  <w:num w:numId="25" w16cid:durableId="1817526733">
    <w:abstractNumId w:val="48"/>
  </w:num>
  <w:num w:numId="26" w16cid:durableId="608463598">
    <w:abstractNumId w:val="50"/>
  </w:num>
  <w:num w:numId="27" w16cid:durableId="1361125824">
    <w:abstractNumId w:val="17"/>
  </w:num>
  <w:num w:numId="28" w16cid:durableId="1869100030">
    <w:abstractNumId w:val="30"/>
  </w:num>
  <w:num w:numId="29" w16cid:durableId="30423256">
    <w:abstractNumId w:val="45"/>
  </w:num>
  <w:num w:numId="30" w16cid:durableId="70005117">
    <w:abstractNumId w:val="53"/>
  </w:num>
  <w:num w:numId="31" w16cid:durableId="1419332336">
    <w:abstractNumId w:val="29"/>
  </w:num>
  <w:num w:numId="32" w16cid:durableId="268196863">
    <w:abstractNumId w:val="58"/>
  </w:num>
  <w:num w:numId="33" w16cid:durableId="1776092126">
    <w:abstractNumId w:val="55"/>
  </w:num>
  <w:num w:numId="34" w16cid:durableId="1843858574">
    <w:abstractNumId w:val="14"/>
  </w:num>
  <w:num w:numId="35" w16cid:durableId="1222670524">
    <w:abstractNumId w:val="34"/>
  </w:num>
  <w:num w:numId="36" w16cid:durableId="1521239082">
    <w:abstractNumId w:val="41"/>
  </w:num>
  <w:num w:numId="37" w16cid:durableId="2019574975">
    <w:abstractNumId w:val="52"/>
  </w:num>
  <w:num w:numId="38" w16cid:durableId="2001275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5910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2282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797358">
    <w:abstractNumId w:val="8"/>
  </w:num>
  <w:num w:numId="42" w16cid:durableId="2627624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2938978">
    <w:abstractNumId w:val="57"/>
  </w:num>
  <w:num w:numId="44" w16cid:durableId="1042825403">
    <w:abstractNumId w:val="51"/>
  </w:num>
  <w:num w:numId="45" w16cid:durableId="2028022363">
    <w:abstractNumId w:val="49"/>
  </w:num>
  <w:num w:numId="46" w16cid:durableId="792869293">
    <w:abstractNumId w:val="12"/>
  </w:num>
  <w:num w:numId="47" w16cid:durableId="8603553">
    <w:abstractNumId w:val="47"/>
  </w:num>
  <w:num w:numId="48" w16cid:durableId="420492815">
    <w:abstractNumId w:val="59"/>
  </w:num>
  <w:num w:numId="49" w16cid:durableId="576012283">
    <w:abstractNumId w:val="35"/>
  </w:num>
  <w:num w:numId="50" w16cid:durableId="2046446385">
    <w:abstractNumId w:val="7"/>
  </w:num>
  <w:num w:numId="51" w16cid:durableId="5733951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5732640">
    <w:abstractNumId w:val="57"/>
  </w:num>
  <w:num w:numId="53" w16cid:durableId="1321541530">
    <w:abstractNumId w:val="13"/>
  </w:num>
  <w:num w:numId="54" w16cid:durableId="364411283">
    <w:abstractNumId w:val="46"/>
  </w:num>
  <w:num w:numId="55" w16cid:durableId="691998819">
    <w:abstractNumId w:val="39"/>
  </w:num>
  <w:num w:numId="56" w16cid:durableId="1270895718">
    <w:abstractNumId w:val="5"/>
  </w:num>
  <w:num w:numId="57" w16cid:durableId="536352999">
    <w:abstractNumId w:val="3"/>
  </w:num>
  <w:num w:numId="58" w16cid:durableId="1636984415">
    <w:abstractNumId w:val="16"/>
  </w:num>
  <w:num w:numId="59" w16cid:durableId="914389213">
    <w:abstractNumId w:val="32"/>
  </w:num>
  <w:num w:numId="60" w16cid:durableId="370887799">
    <w:abstractNumId w:val="37"/>
  </w:num>
  <w:num w:numId="61" w16cid:durableId="806897079">
    <w:abstractNumId w:val="9"/>
  </w:num>
  <w:num w:numId="62" w16cid:durableId="1399673761">
    <w:abstractNumId w:val="43"/>
  </w:num>
  <w:num w:numId="63" w16cid:durableId="609824419">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F"/>
    <w:rsid w:val="000014F7"/>
    <w:rsid w:val="000038C0"/>
    <w:rsid w:val="0000667C"/>
    <w:rsid w:val="00007A0D"/>
    <w:rsid w:val="0001191D"/>
    <w:rsid w:val="00014395"/>
    <w:rsid w:val="0001555E"/>
    <w:rsid w:val="000172A2"/>
    <w:rsid w:val="00017F31"/>
    <w:rsid w:val="00021FD0"/>
    <w:rsid w:val="00022510"/>
    <w:rsid w:val="00024538"/>
    <w:rsid w:val="00041D98"/>
    <w:rsid w:val="000539C0"/>
    <w:rsid w:val="0005640E"/>
    <w:rsid w:val="00063208"/>
    <w:rsid w:val="00083C58"/>
    <w:rsid w:val="00085115"/>
    <w:rsid w:val="000A0723"/>
    <w:rsid w:val="000A23E1"/>
    <w:rsid w:val="000A3658"/>
    <w:rsid w:val="000A6F76"/>
    <w:rsid w:val="000B30C1"/>
    <w:rsid w:val="000B34E6"/>
    <w:rsid w:val="000B7C59"/>
    <w:rsid w:val="000C0211"/>
    <w:rsid w:val="000C4BD9"/>
    <w:rsid w:val="000D0808"/>
    <w:rsid w:val="000D3CF2"/>
    <w:rsid w:val="000D4569"/>
    <w:rsid w:val="000D5180"/>
    <w:rsid w:val="000E35AB"/>
    <w:rsid w:val="000E47F6"/>
    <w:rsid w:val="000E680E"/>
    <w:rsid w:val="000E7F12"/>
    <w:rsid w:val="000E7FAE"/>
    <w:rsid w:val="000F49C4"/>
    <w:rsid w:val="000F684A"/>
    <w:rsid w:val="00102536"/>
    <w:rsid w:val="00102BC6"/>
    <w:rsid w:val="00107E11"/>
    <w:rsid w:val="00110111"/>
    <w:rsid w:val="001109CE"/>
    <w:rsid w:val="00111106"/>
    <w:rsid w:val="00111929"/>
    <w:rsid w:val="00112A34"/>
    <w:rsid w:val="00112A9E"/>
    <w:rsid w:val="001246CA"/>
    <w:rsid w:val="00134FC9"/>
    <w:rsid w:val="00135426"/>
    <w:rsid w:val="00135E50"/>
    <w:rsid w:val="001366AE"/>
    <w:rsid w:val="001410C3"/>
    <w:rsid w:val="001425D6"/>
    <w:rsid w:val="0014570B"/>
    <w:rsid w:val="00147672"/>
    <w:rsid w:val="0015726E"/>
    <w:rsid w:val="00161213"/>
    <w:rsid w:val="001624A4"/>
    <w:rsid w:val="00165ECF"/>
    <w:rsid w:val="001661A2"/>
    <w:rsid w:val="00177BB0"/>
    <w:rsid w:val="00181E34"/>
    <w:rsid w:val="001909B2"/>
    <w:rsid w:val="00190A6D"/>
    <w:rsid w:val="0019568B"/>
    <w:rsid w:val="0019663B"/>
    <w:rsid w:val="00196AEE"/>
    <w:rsid w:val="001974BC"/>
    <w:rsid w:val="001A05BE"/>
    <w:rsid w:val="001A53FD"/>
    <w:rsid w:val="001A7612"/>
    <w:rsid w:val="001B08A5"/>
    <w:rsid w:val="001B2061"/>
    <w:rsid w:val="001B4FF8"/>
    <w:rsid w:val="001C2756"/>
    <w:rsid w:val="001C46F1"/>
    <w:rsid w:val="001C5184"/>
    <w:rsid w:val="001C58B0"/>
    <w:rsid w:val="001C6BD8"/>
    <w:rsid w:val="001D05E0"/>
    <w:rsid w:val="001D2FE5"/>
    <w:rsid w:val="001D30E8"/>
    <w:rsid w:val="001D4BC4"/>
    <w:rsid w:val="001D7633"/>
    <w:rsid w:val="001E36CC"/>
    <w:rsid w:val="001E615B"/>
    <w:rsid w:val="001E6B95"/>
    <w:rsid w:val="001F1E35"/>
    <w:rsid w:val="001F2299"/>
    <w:rsid w:val="001F791C"/>
    <w:rsid w:val="002054D9"/>
    <w:rsid w:val="0021078C"/>
    <w:rsid w:val="002107B4"/>
    <w:rsid w:val="00213BAE"/>
    <w:rsid w:val="00214E54"/>
    <w:rsid w:val="00220404"/>
    <w:rsid w:val="00227151"/>
    <w:rsid w:val="002279DE"/>
    <w:rsid w:val="00227B7E"/>
    <w:rsid w:val="0024045D"/>
    <w:rsid w:val="0024344C"/>
    <w:rsid w:val="00245BF6"/>
    <w:rsid w:val="00246E14"/>
    <w:rsid w:val="00247F14"/>
    <w:rsid w:val="002510EE"/>
    <w:rsid w:val="00251A7F"/>
    <w:rsid w:val="0025450B"/>
    <w:rsid w:val="002546BE"/>
    <w:rsid w:val="0025590C"/>
    <w:rsid w:val="002603AB"/>
    <w:rsid w:val="00260495"/>
    <w:rsid w:val="002721C0"/>
    <w:rsid w:val="002765AB"/>
    <w:rsid w:val="002833DC"/>
    <w:rsid w:val="002958A7"/>
    <w:rsid w:val="00296EB1"/>
    <w:rsid w:val="00297B05"/>
    <w:rsid w:val="002A1D8A"/>
    <w:rsid w:val="002A3D87"/>
    <w:rsid w:val="002A43B3"/>
    <w:rsid w:val="002B249E"/>
    <w:rsid w:val="002B562B"/>
    <w:rsid w:val="002C1297"/>
    <w:rsid w:val="002C2C05"/>
    <w:rsid w:val="002C444C"/>
    <w:rsid w:val="002C636B"/>
    <w:rsid w:val="002C692E"/>
    <w:rsid w:val="002C6FD1"/>
    <w:rsid w:val="002D019A"/>
    <w:rsid w:val="002D6174"/>
    <w:rsid w:val="002D6695"/>
    <w:rsid w:val="002E0BE7"/>
    <w:rsid w:val="002E188E"/>
    <w:rsid w:val="002E4F56"/>
    <w:rsid w:val="002E50DF"/>
    <w:rsid w:val="002F05E5"/>
    <w:rsid w:val="002F08DB"/>
    <w:rsid w:val="002F5B8D"/>
    <w:rsid w:val="002F7861"/>
    <w:rsid w:val="003009F4"/>
    <w:rsid w:val="00304C45"/>
    <w:rsid w:val="00312821"/>
    <w:rsid w:val="00317044"/>
    <w:rsid w:val="00327291"/>
    <w:rsid w:val="00331BAE"/>
    <w:rsid w:val="00332C78"/>
    <w:rsid w:val="0033331F"/>
    <w:rsid w:val="003363EE"/>
    <w:rsid w:val="0034328D"/>
    <w:rsid w:val="00350EA6"/>
    <w:rsid w:val="0035437D"/>
    <w:rsid w:val="003574B7"/>
    <w:rsid w:val="00357DF8"/>
    <w:rsid w:val="003623D4"/>
    <w:rsid w:val="00370DEB"/>
    <w:rsid w:val="00371598"/>
    <w:rsid w:val="00371FE0"/>
    <w:rsid w:val="0038129B"/>
    <w:rsid w:val="003851B6"/>
    <w:rsid w:val="00385C9F"/>
    <w:rsid w:val="003905D1"/>
    <w:rsid w:val="0039278E"/>
    <w:rsid w:val="0039680C"/>
    <w:rsid w:val="0039682D"/>
    <w:rsid w:val="003A1020"/>
    <w:rsid w:val="003B62D0"/>
    <w:rsid w:val="003B6A23"/>
    <w:rsid w:val="003C3268"/>
    <w:rsid w:val="003D662D"/>
    <w:rsid w:val="003E1B0A"/>
    <w:rsid w:val="003E5BA2"/>
    <w:rsid w:val="003F20B6"/>
    <w:rsid w:val="003F20F9"/>
    <w:rsid w:val="003F6D24"/>
    <w:rsid w:val="00402BF9"/>
    <w:rsid w:val="00405424"/>
    <w:rsid w:val="00407273"/>
    <w:rsid w:val="00413887"/>
    <w:rsid w:val="00415110"/>
    <w:rsid w:val="00422A66"/>
    <w:rsid w:val="00423101"/>
    <w:rsid w:val="0042392A"/>
    <w:rsid w:val="004245F5"/>
    <w:rsid w:val="00424821"/>
    <w:rsid w:val="00426CA6"/>
    <w:rsid w:val="004310CD"/>
    <w:rsid w:val="0043122E"/>
    <w:rsid w:val="004378EF"/>
    <w:rsid w:val="00441D82"/>
    <w:rsid w:val="0045193A"/>
    <w:rsid w:val="0046055C"/>
    <w:rsid w:val="004612FA"/>
    <w:rsid w:val="00470DBD"/>
    <w:rsid w:val="004734E9"/>
    <w:rsid w:val="00475C6B"/>
    <w:rsid w:val="00482EE7"/>
    <w:rsid w:val="00490D9C"/>
    <w:rsid w:val="00493561"/>
    <w:rsid w:val="00494C4C"/>
    <w:rsid w:val="004A0451"/>
    <w:rsid w:val="004A094E"/>
    <w:rsid w:val="004A774B"/>
    <w:rsid w:val="004B1DAC"/>
    <w:rsid w:val="004B3C55"/>
    <w:rsid w:val="004B6AD2"/>
    <w:rsid w:val="004C127B"/>
    <w:rsid w:val="004D4178"/>
    <w:rsid w:val="004D5D17"/>
    <w:rsid w:val="004D6B30"/>
    <w:rsid w:val="004E60E6"/>
    <w:rsid w:val="004F0424"/>
    <w:rsid w:val="004F1A3B"/>
    <w:rsid w:val="004F29F2"/>
    <w:rsid w:val="004F52EA"/>
    <w:rsid w:val="004F5E61"/>
    <w:rsid w:val="00503C02"/>
    <w:rsid w:val="005052C3"/>
    <w:rsid w:val="00510E38"/>
    <w:rsid w:val="00512C76"/>
    <w:rsid w:val="005138AB"/>
    <w:rsid w:val="00517472"/>
    <w:rsid w:val="00536740"/>
    <w:rsid w:val="005368B4"/>
    <w:rsid w:val="00536A18"/>
    <w:rsid w:val="0053786E"/>
    <w:rsid w:val="00541076"/>
    <w:rsid w:val="00542A26"/>
    <w:rsid w:val="00543930"/>
    <w:rsid w:val="00546E3D"/>
    <w:rsid w:val="00547423"/>
    <w:rsid w:val="00547901"/>
    <w:rsid w:val="005506E0"/>
    <w:rsid w:val="00552C86"/>
    <w:rsid w:val="00554FEE"/>
    <w:rsid w:val="00556A27"/>
    <w:rsid w:val="0056043E"/>
    <w:rsid w:val="00563421"/>
    <w:rsid w:val="0057223D"/>
    <w:rsid w:val="00573BEC"/>
    <w:rsid w:val="00574430"/>
    <w:rsid w:val="005800FB"/>
    <w:rsid w:val="00581D48"/>
    <w:rsid w:val="0058295A"/>
    <w:rsid w:val="00585A0B"/>
    <w:rsid w:val="005879F9"/>
    <w:rsid w:val="005962CD"/>
    <w:rsid w:val="00596C79"/>
    <w:rsid w:val="005B3588"/>
    <w:rsid w:val="005C389B"/>
    <w:rsid w:val="005C54B1"/>
    <w:rsid w:val="005F1660"/>
    <w:rsid w:val="005F4783"/>
    <w:rsid w:val="005F569E"/>
    <w:rsid w:val="00610483"/>
    <w:rsid w:val="00611B98"/>
    <w:rsid w:val="00611DD9"/>
    <w:rsid w:val="00613C58"/>
    <w:rsid w:val="00615D53"/>
    <w:rsid w:val="00624818"/>
    <w:rsid w:val="00624B68"/>
    <w:rsid w:val="00626DED"/>
    <w:rsid w:val="006302B6"/>
    <w:rsid w:val="00634F1A"/>
    <w:rsid w:val="006364EB"/>
    <w:rsid w:val="00637BDF"/>
    <w:rsid w:val="00645A7C"/>
    <w:rsid w:val="0065231B"/>
    <w:rsid w:val="00664DB1"/>
    <w:rsid w:val="006665E2"/>
    <w:rsid w:val="00667B64"/>
    <w:rsid w:val="00675DFE"/>
    <w:rsid w:val="0068225F"/>
    <w:rsid w:val="006950A2"/>
    <w:rsid w:val="006A151D"/>
    <w:rsid w:val="006A7B84"/>
    <w:rsid w:val="006B3DF6"/>
    <w:rsid w:val="006C00D5"/>
    <w:rsid w:val="006C6B6A"/>
    <w:rsid w:val="006D2DF7"/>
    <w:rsid w:val="006D3AD1"/>
    <w:rsid w:val="006D4E87"/>
    <w:rsid w:val="006E745E"/>
    <w:rsid w:val="006F2654"/>
    <w:rsid w:val="007039DE"/>
    <w:rsid w:val="00703AF5"/>
    <w:rsid w:val="00705956"/>
    <w:rsid w:val="007077EF"/>
    <w:rsid w:val="00707B4D"/>
    <w:rsid w:val="00712C18"/>
    <w:rsid w:val="007170B4"/>
    <w:rsid w:val="00720502"/>
    <w:rsid w:val="00721DE8"/>
    <w:rsid w:val="007234E6"/>
    <w:rsid w:val="00723B7C"/>
    <w:rsid w:val="00730AD2"/>
    <w:rsid w:val="007330E8"/>
    <w:rsid w:val="00734EDD"/>
    <w:rsid w:val="0074031E"/>
    <w:rsid w:val="0074266D"/>
    <w:rsid w:val="0074308B"/>
    <w:rsid w:val="00743418"/>
    <w:rsid w:val="00744AC7"/>
    <w:rsid w:val="00745B6B"/>
    <w:rsid w:val="00753E4A"/>
    <w:rsid w:val="007571D6"/>
    <w:rsid w:val="0076054C"/>
    <w:rsid w:val="0076156C"/>
    <w:rsid w:val="007624ED"/>
    <w:rsid w:val="00763673"/>
    <w:rsid w:val="007676C1"/>
    <w:rsid w:val="00775BA1"/>
    <w:rsid w:val="0078371C"/>
    <w:rsid w:val="00786683"/>
    <w:rsid w:val="007900B3"/>
    <w:rsid w:val="007A15C9"/>
    <w:rsid w:val="007A7F3F"/>
    <w:rsid w:val="007B106F"/>
    <w:rsid w:val="007B139C"/>
    <w:rsid w:val="007C045A"/>
    <w:rsid w:val="007D044C"/>
    <w:rsid w:val="007D0CFF"/>
    <w:rsid w:val="007D3EA4"/>
    <w:rsid w:val="007D47BD"/>
    <w:rsid w:val="007E2771"/>
    <w:rsid w:val="007E5139"/>
    <w:rsid w:val="007E6E05"/>
    <w:rsid w:val="007F6B65"/>
    <w:rsid w:val="0080006E"/>
    <w:rsid w:val="00813E79"/>
    <w:rsid w:val="00821B08"/>
    <w:rsid w:val="0082330F"/>
    <w:rsid w:val="00823A4A"/>
    <w:rsid w:val="00824BA1"/>
    <w:rsid w:val="00841BF4"/>
    <w:rsid w:val="00842823"/>
    <w:rsid w:val="00845CDD"/>
    <w:rsid w:val="00846AF4"/>
    <w:rsid w:val="00850B9E"/>
    <w:rsid w:val="008521F3"/>
    <w:rsid w:val="008600C7"/>
    <w:rsid w:val="0086362D"/>
    <w:rsid w:val="00863AEB"/>
    <w:rsid w:val="0086641C"/>
    <w:rsid w:val="00866EC1"/>
    <w:rsid w:val="00870ECB"/>
    <w:rsid w:val="008716AE"/>
    <w:rsid w:val="00872F4A"/>
    <w:rsid w:val="00882A32"/>
    <w:rsid w:val="008931A9"/>
    <w:rsid w:val="008A380E"/>
    <w:rsid w:val="008B0129"/>
    <w:rsid w:val="008B3A7C"/>
    <w:rsid w:val="008B6D55"/>
    <w:rsid w:val="008C3FB6"/>
    <w:rsid w:val="008C4A4D"/>
    <w:rsid w:val="008C4CF5"/>
    <w:rsid w:val="008C5771"/>
    <w:rsid w:val="008D41F6"/>
    <w:rsid w:val="008D4973"/>
    <w:rsid w:val="008E0AC2"/>
    <w:rsid w:val="008E1E76"/>
    <w:rsid w:val="008F37C5"/>
    <w:rsid w:val="008F427C"/>
    <w:rsid w:val="008F544B"/>
    <w:rsid w:val="00901FAE"/>
    <w:rsid w:val="00903FEB"/>
    <w:rsid w:val="0090497C"/>
    <w:rsid w:val="00905C93"/>
    <w:rsid w:val="0090704E"/>
    <w:rsid w:val="00911F0E"/>
    <w:rsid w:val="00916023"/>
    <w:rsid w:val="009264C0"/>
    <w:rsid w:val="0093036C"/>
    <w:rsid w:val="0093747F"/>
    <w:rsid w:val="00942038"/>
    <w:rsid w:val="00945BB2"/>
    <w:rsid w:val="00947DE4"/>
    <w:rsid w:val="009501B7"/>
    <w:rsid w:val="00951144"/>
    <w:rsid w:val="00952273"/>
    <w:rsid w:val="00954188"/>
    <w:rsid w:val="0095588F"/>
    <w:rsid w:val="00955948"/>
    <w:rsid w:val="00961D63"/>
    <w:rsid w:val="009633F1"/>
    <w:rsid w:val="009674AC"/>
    <w:rsid w:val="009711EA"/>
    <w:rsid w:val="009743C2"/>
    <w:rsid w:val="00976D96"/>
    <w:rsid w:val="009821E4"/>
    <w:rsid w:val="00987CC5"/>
    <w:rsid w:val="00990EB3"/>
    <w:rsid w:val="00994310"/>
    <w:rsid w:val="0099652F"/>
    <w:rsid w:val="009A2413"/>
    <w:rsid w:val="009A4141"/>
    <w:rsid w:val="009B0E4C"/>
    <w:rsid w:val="009B1AED"/>
    <w:rsid w:val="009B303D"/>
    <w:rsid w:val="009B364E"/>
    <w:rsid w:val="009B3A58"/>
    <w:rsid w:val="009B4A77"/>
    <w:rsid w:val="009B676B"/>
    <w:rsid w:val="009B75F3"/>
    <w:rsid w:val="009C09A5"/>
    <w:rsid w:val="009C2CBB"/>
    <w:rsid w:val="009C7224"/>
    <w:rsid w:val="009D3AF5"/>
    <w:rsid w:val="009D485E"/>
    <w:rsid w:val="009D4F9B"/>
    <w:rsid w:val="009D54AD"/>
    <w:rsid w:val="009D6D0B"/>
    <w:rsid w:val="009E3521"/>
    <w:rsid w:val="009E3894"/>
    <w:rsid w:val="009E3A81"/>
    <w:rsid w:val="00A021D0"/>
    <w:rsid w:val="00A074BD"/>
    <w:rsid w:val="00A12FB2"/>
    <w:rsid w:val="00A17709"/>
    <w:rsid w:val="00A23216"/>
    <w:rsid w:val="00A23684"/>
    <w:rsid w:val="00A23ADB"/>
    <w:rsid w:val="00A31649"/>
    <w:rsid w:val="00A34AF8"/>
    <w:rsid w:val="00A34D5E"/>
    <w:rsid w:val="00A35463"/>
    <w:rsid w:val="00A363FE"/>
    <w:rsid w:val="00A36CF5"/>
    <w:rsid w:val="00A42865"/>
    <w:rsid w:val="00A45070"/>
    <w:rsid w:val="00A46E7B"/>
    <w:rsid w:val="00A47B7A"/>
    <w:rsid w:val="00A716CD"/>
    <w:rsid w:val="00A77BB2"/>
    <w:rsid w:val="00A80FF6"/>
    <w:rsid w:val="00A87545"/>
    <w:rsid w:val="00A904DD"/>
    <w:rsid w:val="00A916A4"/>
    <w:rsid w:val="00A91D44"/>
    <w:rsid w:val="00A92276"/>
    <w:rsid w:val="00A928E2"/>
    <w:rsid w:val="00A94E30"/>
    <w:rsid w:val="00A961DA"/>
    <w:rsid w:val="00A96DA7"/>
    <w:rsid w:val="00AA0BCB"/>
    <w:rsid w:val="00AA791A"/>
    <w:rsid w:val="00AB1665"/>
    <w:rsid w:val="00AB1F1B"/>
    <w:rsid w:val="00AB649B"/>
    <w:rsid w:val="00AC0250"/>
    <w:rsid w:val="00AC0691"/>
    <w:rsid w:val="00AC0D4D"/>
    <w:rsid w:val="00AC3491"/>
    <w:rsid w:val="00AC4F35"/>
    <w:rsid w:val="00AD2668"/>
    <w:rsid w:val="00AD2B17"/>
    <w:rsid w:val="00AD3344"/>
    <w:rsid w:val="00AD3A68"/>
    <w:rsid w:val="00AD3D4F"/>
    <w:rsid w:val="00AD56D5"/>
    <w:rsid w:val="00AD7AF8"/>
    <w:rsid w:val="00AF1392"/>
    <w:rsid w:val="00AF33E7"/>
    <w:rsid w:val="00AF3B59"/>
    <w:rsid w:val="00B05191"/>
    <w:rsid w:val="00B051B5"/>
    <w:rsid w:val="00B1239A"/>
    <w:rsid w:val="00B131DA"/>
    <w:rsid w:val="00B16E65"/>
    <w:rsid w:val="00B206F0"/>
    <w:rsid w:val="00B234EB"/>
    <w:rsid w:val="00B23AA4"/>
    <w:rsid w:val="00B264CF"/>
    <w:rsid w:val="00B32CE8"/>
    <w:rsid w:val="00B340C4"/>
    <w:rsid w:val="00B36A3F"/>
    <w:rsid w:val="00B37EB2"/>
    <w:rsid w:val="00B402D6"/>
    <w:rsid w:val="00B4176C"/>
    <w:rsid w:val="00B46CAE"/>
    <w:rsid w:val="00B50833"/>
    <w:rsid w:val="00B51376"/>
    <w:rsid w:val="00B5417F"/>
    <w:rsid w:val="00B56138"/>
    <w:rsid w:val="00B61F2C"/>
    <w:rsid w:val="00B6245D"/>
    <w:rsid w:val="00B63CAA"/>
    <w:rsid w:val="00B63F0D"/>
    <w:rsid w:val="00B6541F"/>
    <w:rsid w:val="00B6602A"/>
    <w:rsid w:val="00B6697B"/>
    <w:rsid w:val="00B7340C"/>
    <w:rsid w:val="00B75CCD"/>
    <w:rsid w:val="00B800E4"/>
    <w:rsid w:val="00B818D5"/>
    <w:rsid w:val="00B829D0"/>
    <w:rsid w:val="00B82B11"/>
    <w:rsid w:val="00B93349"/>
    <w:rsid w:val="00BA30EC"/>
    <w:rsid w:val="00BA33AB"/>
    <w:rsid w:val="00BB6DE9"/>
    <w:rsid w:val="00BC30FA"/>
    <w:rsid w:val="00BD1456"/>
    <w:rsid w:val="00BD6D8F"/>
    <w:rsid w:val="00BD7047"/>
    <w:rsid w:val="00BD720E"/>
    <w:rsid w:val="00BE3151"/>
    <w:rsid w:val="00BE421C"/>
    <w:rsid w:val="00BE7402"/>
    <w:rsid w:val="00BE7B0C"/>
    <w:rsid w:val="00BF485C"/>
    <w:rsid w:val="00C00ADA"/>
    <w:rsid w:val="00C0366D"/>
    <w:rsid w:val="00C04D30"/>
    <w:rsid w:val="00C072AE"/>
    <w:rsid w:val="00C07408"/>
    <w:rsid w:val="00C11718"/>
    <w:rsid w:val="00C156DD"/>
    <w:rsid w:val="00C17140"/>
    <w:rsid w:val="00C212E8"/>
    <w:rsid w:val="00C21DD3"/>
    <w:rsid w:val="00C237D4"/>
    <w:rsid w:val="00C24A6D"/>
    <w:rsid w:val="00C25A02"/>
    <w:rsid w:val="00C26195"/>
    <w:rsid w:val="00C316AA"/>
    <w:rsid w:val="00C3195B"/>
    <w:rsid w:val="00C32BB8"/>
    <w:rsid w:val="00C36DBA"/>
    <w:rsid w:val="00C51957"/>
    <w:rsid w:val="00C52AF4"/>
    <w:rsid w:val="00C57AAB"/>
    <w:rsid w:val="00C6028A"/>
    <w:rsid w:val="00C619A0"/>
    <w:rsid w:val="00C6612D"/>
    <w:rsid w:val="00C66DAB"/>
    <w:rsid w:val="00C71DC3"/>
    <w:rsid w:val="00C72C8B"/>
    <w:rsid w:val="00C76185"/>
    <w:rsid w:val="00C776A3"/>
    <w:rsid w:val="00C8679E"/>
    <w:rsid w:val="00C91FD7"/>
    <w:rsid w:val="00C96049"/>
    <w:rsid w:val="00CA10A6"/>
    <w:rsid w:val="00CA2E79"/>
    <w:rsid w:val="00CA45AE"/>
    <w:rsid w:val="00CA6414"/>
    <w:rsid w:val="00CA7EE2"/>
    <w:rsid w:val="00CB4128"/>
    <w:rsid w:val="00CD0C89"/>
    <w:rsid w:val="00CD654D"/>
    <w:rsid w:val="00CE7349"/>
    <w:rsid w:val="00CF2CCC"/>
    <w:rsid w:val="00CF6B0B"/>
    <w:rsid w:val="00CF7BCA"/>
    <w:rsid w:val="00D021A1"/>
    <w:rsid w:val="00D02ADF"/>
    <w:rsid w:val="00D038E1"/>
    <w:rsid w:val="00D13555"/>
    <w:rsid w:val="00D13CC6"/>
    <w:rsid w:val="00D140E9"/>
    <w:rsid w:val="00D16466"/>
    <w:rsid w:val="00D172F6"/>
    <w:rsid w:val="00D23DEC"/>
    <w:rsid w:val="00D24A68"/>
    <w:rsid w:val="00D31608"/>
    <w:rsid w:val="00D31B2E"/>
    <w:rsid w:val="00D31C16"/>
    <w:rsid w:val="00D36EC6"/>
    <w:rsid w:val="00D40B04"/>
    <w:rsid w:val="00D4636E"/>
    <w:rsid w:val="00D51B5A"/>
    <w:rsid w:val="00D53F52"/>
    <w:rsid w:val="00D60EC9"/>
    <w:rsid w:val="00D66289"/>
    <w:rsid w:val="00D73BEC"/>
    <w:rsid w:val="00D7421C"/>
    <w:rsid w:val="00D74A57"/>
    <w:rsid w:val="00D76C4D"/>
    <w:rsid w:val="00D800F3"/>
    <w:rsid w:val="00D82E46"/>
    <w:rsid w:val="00D83657"/>
    <w:rsid w:val="00D849FB"/>
    <w:rsid w:val="00D87A72"/>
    <w:rsid w:val="00D91025"/>
    <w:rsid w:val="00D943CA"/>
    <w:rsid w:val="00DA2125"/>
    <w:rsid w:val="00DA330B"/>
    <w:rsid w:val="00DA3DCD"/>
    <w:rsid w:val="00DA4B5B"/>
    <w:rsid w:val="00DA6288"/>
    <w:rsid w:val="00DB16C1"/>
    <w:rsid w:val="00DB2E6C"/>
    <w:rsid w:val="00DB689E"/>
    <w:rsid w:val="00DC4A72"/>
    <w:rsid w:val="00DC6B17"/>
    <w:rsid w:val="00DD3EB2"/>
    <w:rsid w:val="00DD493C"/>
    <w:rsid w:val="00DD5257"/>
    <w:rsid w:val="00DD563C"/>
    <w:rsid w:val="00DD6BF0"/>
    <w:rsid w:val="00DD7CA1"/>
    <w:rsid w:val="00DE01B2"/>
    <w:rsid w:val="00DE02CB"/>
    <w:rsid w:val="00DE22A8"/>
    <w:rsid w:val="00DE2641"/>
    <w:rsid w:val="00DF0D53"/>
    <w:rsid w:val="00DF60BB"/>
    <w:rsid w:val="00E0103C"/>
    <w:rsid w:val="00E05656"/>
    <w:rsid w:val="00E12FD6"/>
    <w:rsid w:val="00E13899"/>
    <w:rsid w:val="00E14EC0"/>
    <w:rsid w:val="00E22A01"/>
    <w:rsid w:val="00E23803"/>
    <w:rsid w:val="00E23811"/>
    <w:rsid w:val="00E24E33"/>
    <w:rsid w:val="00E250C9"/>
    <w:rsid w:val="00E27FC7"/>
    <w:rsid w:val="00E300FF"/>
    <w:rsid w:val="00E37297"/>
    <w:rsid w:val="00E37BFD"/>
    <w:rsid w:val="00E4125D"/>
    <w:rsid w:val="00E42290"/>
    <w:rsid w:val="00E45058"/>
    <w:rsid w:val="00E473CF"/>
    <w:rsid w:val="00E53BB5"/>
    <w:rsid w:val="00E542B9"/>
    <w:rsid w:val="00E55629"/>
    <w:rsid w:val="00E620B2"/>
    <w:rsid w:val="00E62337"/>
    <w:rsid w:val="00E626D4"/>
    <w:rsid w:val="00E63D91"/>
    <w:rsid w:val="00E671E6"/>
    <w:rsid w:val="00E730F8"/>
    <w:rsid w:val="00E744C4"/>
    <w:rsid w:val="00E810A0"/>
    <w:rsid w:val="00E82449"/>
    <w:rsid w:val="00E8610A"/>
    <w:rsid w:val="00E864F8"/>
    <w:rsid w:val="00E86529"/>
    <w:rsid w:val="00E9269B"/>
    <w:rsid w:val="00EA09EF"/>
    <w:rsid w:val="00EA2FC2"/>
    <w:rsid w:val="00EA3B11"/>
    <w:rsid w:val="00EA42F2"/>
    <w:rsid w:val="00EA561D"/>
    <w:rsid w:val="00EA59E2"/>
    <w:rsid w:val="00EA63C3"/>
    <w:rsid w:val="00EA6A58"/>
    <w:rsid w:val="00EB111D"/>
    <w:rsid w:val="00EB1CB3"/>
    <w:rsid w:val="00EB3A68"/>
    <w:rsid w:val="00EC480E"/>
    <w:rsid w:val="00EC4C2C"/>
    <w:rsid w:val="00EC58DD"/>
    <w:rsid w:val="00ED0533"/>
    <w:rsid w:val="00ED18D8"/>
    <w:rsid w:val="00ED2CFA"/>
    <w:rsid w:val="00ED3181"/>
    <w:rsid w:val="00ED53B3"/>
    <w:rsid w:val="00ED5DC4"/>
    <w:rsid w:val="00ED72BC"/>
    <w:rsid w:val="00EF24AF"/>
    <w:rsid w:val="00EF4B35"/>
    <w:rsid w:val="00F00DCD"/>
    <w:rsid w:val="00F025CC"/>
    <w:rsid w:val="00F13E2B"/>
    <w:rsid w:val="00F26D37"/>
    <w:rsid w:val="00F27E1E"/>
    <w:rsid w:val="00F33578"/>
    <w:rsid w:val="00F40C1F"/>
    <w:rsid w:val="00F42828"/>
    <w:rsid w:val="00F43759"/>
    <w:rsid w:val="00F44098"/>
    <w:rsid w:val="00F478A9"/>
    <w:rsid w:val="00F54F30"/>
    <w:rsid w:val="00F56204"/>
    <w:rsid w:val="00F563A2"/>
    <w:rsid w:val="00F61CB5"/>
    <w:rsid w:val="00F62341"/>
    <w:rsid w:val="00F635BA"/>
    <w:rsid w:val="00F70015"/>
    <w:rsid w:val="00F730A8"/>
    <w:rsid w:val="00F7387B"/>
    <w:rsid w:val="00F74325"/>
    <w:rsid w:val="00F74E0F"/>
    <w:rsid w:val="00F7543D"/>
    <w:rsid w:val="00F76F74"/>
    <w:rsid w:val="00F777B2"/>
    <w:rsid w:val="00F9321B"/>
    <w:rsid w:val="00FA017F"/>
    <w:rsid w:val="00FA1494"/>
    <w:rsid w:val="00FA3996"/>
    <w:rsid w:val="00FA5772"/>
    <w:rsid w:val="00FA5C0E"/>
    <w:rsid w:val="00FA60E0"/>
    <w:rsid w:val="00FB31FB"/>
    <w:rsid w:val="00FC2A35"/>
    <w:rsid w:val="00FC440A"/>
    <w:rsid w:val="00FC452D"/>
    <w:rsid w:val="00FC6CEE"/>
    <w:rsid w:val="00FD01D1"/>
    <w:rsid w:val="00FD2F58"/>
    <w:rsid w:val="00FD4D39"/>
    <w:rsid w:val="00FE503D"/>
    <w:rsid w:val="00FE509E"/>
    <w:rsid w:val="00FE6C43"/>
    <w:rsid w:val="00FF006A"/>
    <w:rsid w:val="00FF0660"/>
    <w:rsid w:val="00FF0DA0"/>
    <w:rsid w:val="00FF1E87"/>
    <w:rsid w:val="00FF237E"/>
    <w:rsid w:val="00FF256F"/>
    <w:rsid w:val="00FF5DC7"/>
    <w:rsid w:val="00FF69A5"/>
    <w:rsid w:val="00FF6A79"/>
    <w:rsid w:val="2C6DB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195"/>
  <w15:chartTrackingRefBased/>
  <w15:docId w15:val="{5A40F9B2-1C18-4EEE-8A01-9FA1665C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4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73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73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73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73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73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73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73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73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73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73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73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73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73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73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73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73CF"/>
    <w:rPr>
      <w:rFonts w:eastAsiaTheme="majorEastAsia" w:cstheme="majorBidi"/>
      <w:color w:val="272727" w:themeColor="text1" w:themeTint="D8"/>
    </w:rPr>
  </w:style>
  <w:style w:type="paragraph" w:styleId="Ttulo">
    <w:name w:val="Title"/>
    <w:basedOn w:val="Normal"/>
    <w:next w:val="Normal"/>
    <w:link w:val="TtuloCar"/>
    <w:uiPriority w:val="10"/>
    <w:qFormat/>
    <w:rsid w:val="00E4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73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73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73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73CF"/>
    <w:pPr>
      <w:spacing w:before="160"/>
      <w:jc w:val="center"/>
    </w:pPr>
    <w:rPr>
      <w:i/>
      <w:iCs/>
      <w:color w:val="404040" w:themeColor="text1" w:themeTint="BF"/>
    </w:rPr>
  </w:style>
  <w:style w:type="character" w:customStyle="1" w:styleId="CitaCar">
    <w:name w:val="Cita Car"/>
    <w:basedOn w:val="Fuentedeprrafopredeter"/>
    <w:link w:val="Cita"/>
    <w:uiPriority w:val="29"/>
    <w:rsid w:val="00E473CF"/>
    <w:rPr>
      <w:i/>
      <w:iCs/>
      <w:color w:val="404040" w:themeColor="text1" w:themeTint="BF"/>
    </w:rPr>
  </w:style>
  <w:style w:type="paragraph" w:styleId="Prrafodelista">
    <w:name w:val="List Paragraph"/>
    <w:aliases w:val="Lista - Párrafo,Arial 8,List Paragraph,List Paragraph1,Normal N3,Gráfico Título,Párrafo 1,Párrafo,Lista sin Numerar,Párrafo de lista4,Tabla,Párrafo de lista6,Párrafo de lista - cat,Bullet,lista graficos,Párrafo de lista11,Heading3.1,2,L"/>
    <w:basedOn w:val="Normal"/>
    <w:link w:val="PrrafodelistaCar"/>
    <w:uiPriority w:val="34"/>
    <w:qFormat/>
    <w:rsid w:val="00E473CF"/>
    <w:pPr>
      <w:ind w:left="720"/>
      <w:contextualSpacing/>
    </w:pPr>
  </w:style>
  <w:style w:type="character" w:styleId="nfasisintenso">
    <w:name w:val="Intense Emphasis"/>
    <w:basedOn w:val="Fuentedeprrafopredeter"/>
    <w:uiPriority w:val="21"/>
    <w:qFormat/>
    <w:rsid w:val="00E473CF"/>
    <w:rPr>
      <w:i/>
      <w:iCs/>
      <w:color w:val="0F4761" w:themeColor="accent1" w:themeShade="BF"/>
    </w:rPr>
  </w:style>
  <w:style w:type="paragraph" w:styleId="Citadestacada">
    <w:name w:val="Intense Quote"/>
    <w:basedOn w:val="Normal"/>
    <w:next w:val="Normal"/>
    <w:link w:val="CitadestacadaCar"/>
    <w:uiPriority w:val="30"/>
    <w:qFormat/>
    <w:rsid w:val="00E4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73CF"/>
    <w:rPr>
      <w:i/>
      <w:iCs/>
      <w:color w:val="0F4761" w:themeColor="accent1" w:themeShade="BF"/>
    </w:rPr>
  </w:style>
  <w:style w:type="character" w:styleId="Referenciaintensa">
    <w:name w:val="Intense Reference"/>
    <w:basedOn w:val="Fuentedeprrafopredeter"/>
    <w:uiPriority w:val="32"/>
    <w:qFormat/>
    <w:rsid w:val="00E473CF"/>
    <w:rPr>
      <w:b/>
      <w:bCs/>
      <w:smallCaps/>
      <w:color w:val="0F4761" w:themeColor="accent1" w:themeShade="BF"/>
      <w:spacing w:val="5"/>
    </w:rPr>
  </w:style>
  <w:style w:type="paragraph" w:styleId="Encabezado">
    <w:name w:val="header"/>
    <w:basedOn w:val="Normal"/>
    <w:link w:val="EncabezadoCar"/>
    <w:uiPriority w:val="99"/>
    <w:unhideWhenUsed/>
    <w:rsid w:val="00B05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5191"/>
  </w:style>
  <w:style w:type="paragraph" w:styleId="Piedepgina">
    <w:name w:val="footer"/>
    <w:basedOn w:val="Normal"/>
    <w:link w:val="PiedepginaCar"/>
    <w:uiPriority w:val="99"/>
    <w:unhideWhenUsed/>
    <w:rsid w:val="00B05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5191"/>
  </w:style>
  <w:style w:type="paragraph" w:styleId="Revisin">
    <w:name w:val="Revision"/>
    <w:hidden/>
    <w:uiPriority w:val="99"/>
    <w:semiHidden/>
    <w:rsid w:val="0042392A"/>
    <w:pPr>
      <w:spacing w:after="0" w:line="240" w:lineRule="auto"/>
    </w:pPr>
  </w:style>
  <w:style w:type="character" w:styleId="Refdecomentario">
    <w:name w:val="annotation reference"/>
    <w:basedOn w:val="Fuentedeprrafopredeter"/>
    <w:uiPriority w:val="99"/>
    <w:semiHidden/>
    <w:unhideWhenUsed/>
    <w:rsid w:val="00EA63C3"/>
    <w:rPr>
      <w:sz w:val="16"/>
      <w:szCs w:val="16"/>
    </w:rPr>
  </w:style>
  <w:style w:type="paragraph" w:styleId="Textocomentario">
    <w:name w:val="annotation text"/>
    <w:basedOn w:val="Normal"/>
    <w:link w:val="TextocomentarioCar"/>
    <w:uiPriority w:val="99"/>
    <w:unhideWhenUsed/>
    <w:rsid w:val="00EA63C3"/>
    <w:pPr>
      <w:spacing w:line="240" w:lineRule="auto"/>
    </w:pPr>
    <w:rPr>
      <w:sz w:val="20"/>
      <w:szCs w:val="20"/>
    </w:rPr>
  </w:style>
  <w:style w:type="character" w:customStyle="1" w:styleId="TextocomentarioCar">
    <w:name w:val="Texto comentario Car"/>
    <w:basedOn w:val="Fuentedeprrafopredeter"/>
    <w:link w:val="Textocomentario"/>
    <w:uiPriority w:val="99"/>
    <w:rsid w:val="00EA63C3"/>
    <w:rPr>
      <w:sz w:val="20"/>
      <w:szCs w:val="20"/>
    </w:rPr>
  </w:style>
  <w:style w:type="paragraph" w:styleId="Asuntodelcomentario">
    <w:name w:val="annotation subject"/>
    <w:basedOn w:val="Textocomentario"/>
    <w:next w:val="Textocomentario"/>
    <w:link w:val="AsuntodelcomentarioCar"/>
    <w:uiPriority w:val="99"/>
    <w:semiHidden/>
    <w:unhideWhenUsed/>
    <w:rsid w:val="00EA63C3"/>
    <w:rPr>
      <w:b/>
      <w:bCs/>
    </w:rPr>
  </w:style>
  <w:style w:type="character" w:customStyle="1" w:styleId="AsuntodelcomentarioCar">
    <w:name w:val="Asunto del comentario Car"/>
    <w:basedOn w:val="TextocomentarioCar"/>
    <w:link w:val="Asuntodelcomentario"/>
    <w:uiPriority w:val="99"/>
    <w:semiHidden/>
    <w:rsid w:val="00EA63C3"/>
    <w:rPr>
      <w:b/>
      <w:bCs/>
      <w:sz w:val="20"/>
      <w:szCs w:val="20"/>
    </w:rPr>
  </w:style>
  <w:style w:type="character" w:customStyle="1" w:styleId="PrrafodelistaCar">
    <w:name w:val="Párrafo de lista Car"/>
    <w:aliases w:val="Lista - Párrafo Car,Arial 8 Car,List Paragraph Car,List Paragraph1 Car,Normal N3 Car,Gráfico Título Car,Párrafo 1 Car,Párrafo Car,Lista sin Numerar Car,Párrafo de lista4 Car,Tabla Car,Párrafo de lista6 Car,Párrafo de lista - cat Car"/>
    <w:basedOn w:val="Fuentedeprrafopredeter"/>
    <w:link w:val="Prrafodelista"/>
    <w:uiPriority w:val="34"/>
    <w:qFormat/>
    <w:locked/>
    <w:rsid w:val="00B6697B"/>
  </w:style>
  <w:style w:type="character" w:styleId="Hipervnculo">
    <w:name w:val="Hyperlink"/>
    <w:uiPriority w:val="99"/>
    <w:unhideWhenUsed/>
    <w:rsid w:val="00EF24AF"/>
    <w:rPr>
      <w:color w:val="0563C1"/>
      <w:u w:val="single"/>
    </w:rPr>
  </w:style>
  <w:style w:type="table" w:styleId="Tablaconcuadrcula">
    <w:name w:val="Table Grid"/>
    <w:basedOn w:val="Tablanormal"/>
    <w:uiPriority w:val="39"/>
    <w:rsid w:val="00B37EB2"/>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A6A58"/>
    <w:rPr>
      <w:color w:val="605E5C"/>
      <w:shd w:val="clear" w:color="auto" w:fill="E1DFDD"/>
    </w:rPr>
  </w:style>
  <w:style w:type="paragraph" w:customStyle="1" w:styleId="xmsonormal">
    <w:name w:val="x_msonormal"/>
    <w:basedOn w:val="Normal"/>
    <w:rsid w:val="0074266D"/>
    <w:pPr>
      <w:spacing w:after="0" w:line="240" w:lineRule="auto"/>
    </w:pPr>
    <w:rPr>
      <w:rFonts w:ascii="Aptos" w:hAnsi="Aptos" w:cs="Aptos"/>
      <w:kern w:val="0"/>
      <w:sz w:val="24"/>
      <w:szCs w:val="24"/>
      <w:lang w:eastAsia="es-ES"/>
      <w14:ligatures w14:val="none"/>
    </w:rPr>
  </w:style>
  <w:style w:type="character" w:styleId="Hipervnculovisitado">
    <w:name w:val="FollowedHyperlink"/>
    <w:basedOn w:val="Fuentedeprrafopredeter"/>
    <w:uiPriority w:val="99"/>
    <w:semiHidden/>
    <w:unhideWhenUsed/>
    <w:rsid w:val="004248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253">
      <w:bodyDiv w:val="1"/>
      <w:marLeft w:val="0"/>
      <w:marRight w:val="0"/>
      <w:marTop w:val="0"/>
      <w:marBottom w:val="0"/>
      <w:divBdr>
        <w:top w:val="none" w:sz="0" w:space="0" w:color="auto"/>
        <w:left w:val="none" w:sz="0" w:space="0" w:color="auto"/>
        <w:bottom w:val="none" w:sz="0" w:space="0" w:color="auto"/>
        <w:right w:val="none" w:sz="0" w:space="0" w:color="auto"/>
      </w:divBdr>
    </w:div>
    <w:div w:id="278298130">
      <w:bodyDiv w:val="1"/>
      <w:marLeft w:val="0"/>
      <w:marRight w:val="0"/>
      <w:marTop w:val="0"/>
      <w:marBottom w:val="0"/>
      <w:divBdr>
        <w:top w:val="none" w:sz="0" w:space="0" w:color="auto"/>
        <w:left w:val="none" w:sz="0" w:space="0" w:color="auto"/>
        <w:bottom w:val="none" w:sz="0" w:space="0" w:color="auto"/>
        <w:right w:val="none" w:sz="0" w:space="0" w:color="auto"/>
      </w:divBdr>
    </w:div>
    <w:div w:id="298844247">
      <w:bodyDiv w:val="1"/>
      <w:marLeft w:val="0"/>
      <w:marRight w:val="0"/>
      <w:marTop w:val="0"/>
      <w:marBottom w:val="0"/>
      <w:divBdr>
        <w:top w:val="none" w:sz="0" w:space="0" w:color="auto"/>
        <w:left w:val="none" w:sz="0" w:space="0" w:color="auto"/>
        <w:bottom w:val="none" w:sz="0" w:space="0" w:color="auto"/>
        <w:right w:val="none" w:sz="0" w:space="0" w:color="auto"/>
      </w:divBdr>
    </w:div>
    <w:div w:id="320887956">
      <w:bodyDiv w:val="1"/>
      <w:marLeft w:val="0"/>
      <w:marRight w:val="0"/>
      <w:marTop w:val="0"/>
      <w:marBottom w:val="0"/>
      <w:divBdr>
        <w:top w:val="none" w:sz="0" w:space="0" w:color="auto"/>
        <w:left w:val="none" w:sz="0" w:space="0" w:color="auto"/>
        <w:bottom w:val="none" w:sz="0" w:space="0" w:color="auto"/>
        <w:right w:val="none" w:sz="0" w:space="0" w:color="auto"/>
      </w:divBdr>
    </w:div>
    <w:div w:id="473765346">
      <w:bodyDiv w:val="1"/>
      <w:marLeft w:val="0"/>
      <w:marRight w:val="0"/>
      <w:marTop w:val="0"/>
      <w:marBottom w:val="0"/>
      <w:divBdr>
        <w:top w:val="none" w:sz="0" w:space="0" w:color="auto"/>
        <w:left w:val="none" w:sz="0" w:space="0" w:color="auto"/>
        <w:bottom w:val="none" w:sz="0" w:space="0" w:color="auto"/>
        <w:right w:val="none" w:sz="0" w:space="0" w:color="auto"/>
      </w:divBdr>
    </w:div>
    <w:div w:id="573245070">
      <w:bodyDiv w:val="1"/>
      <w:marLeft w:val="0"/>
      <w:marRight w:val="0"/>
      <w:marTop w:val="0"/>
      <w:marBottom w:val="0"/>
      <w:divBdr>
        <w:top w:val="none" w:sz="0" w:space="0" w:color="auto"/>
        <w:left w:val="none" w:sz="0" w:space="0" w:color="auto"/>
        <w:bottom w:val="none" w:sz="0" w:space="0" w:color="auto"/>
        <w:right w:val="none" w:sz="0" w:space="0" w:color="auto"/>
      </w:divBdr>
    </w:div>
    <w:div w:id="686447316">
      <w:bodyDiv w:val="1"/>
      <w:marLeft w:val="0"/>
      <w:marRight w:val="0"/>
      <w:marTop w:val="0"/>
      <w:marBottom w:val="0"/>
      <w:divBdr>
        <w:top w:val="none" w:sz="0" w:space="0" w:color="auto"/>
        <w:left w:val="none" w:sz="0" w:space="0" w:color="auto"/>
        <w:bottom w:val="none" w:sz="0" w:space="0" w:color="auto"/>
        <w:right w:val="none" w:sz="0" w:space="0" w:color="auto"/>
      </w:divBdr>
    </w:div>
    <w:div w:id="693650908">
      <w:bodyDiv w:val="1"/>
      <w:marLeft w:val="0"/>
      <w:marRight w:val="0"/>
      <w:marTop w:val="0"/>
      <w:marBottom w:val="0"/>
      <w:divBdr>
        <w:top w:val="none" w:sz="0" w:space="0" w:color="auto"/>
        <w:left w:val="none" w:sz="0" w:space="0" w:color="auto"/>
        <w:bottom w:val="none" w:sz="0" w:space="0" w:color="auto"/>
        <w:right w:val="none" w:sz="0" w:space="0" w:color="auto"/>
      </w:divBdr>
    </w:div>
    <w:div w:id="738984518">
      <w:bodyDiv w:val="1"/>
      <w:marLeft w:val="0"/>
      <w:marRight w:val="0"/>
      <w:marTop w:val="0"/>
      <w:marBottom w:val="0"/>
      <w:divBdr>
        <w:top w:val="none" w:sz="0" w:space="0" w:color="auto"/>
        <w:left w:val="none" w:sz="0" w:space="0" w:color="auto"/>
        <w:bottom w:val="none" w:sz="0" w:space="0" w:color="auto"/>
        <w:right w:val="none" w:sz="0" w:space="0" w:color="auto"/>
      </w:divBdr>
    </w:div>
    <w:div w:id="766077481">
      <w:bodyDiv w:val="1"/>
      <w:marLeft w:val="0"/>
      <w:marRight w:val="0"/>
      <w:marTop w:val="0"/>
      <w:marBottom w:val="0"/>
      <w:divBdr>
        <w:top w:val="none" w:sz="0" w:space="0" w:color="auto"/>
        <w:left w:val="none" w:sz="0" w:space="0" w:color="auto"/>
        <w:bottom w:val="none" w:sz="0" w:space="0" w:color="auto"/>
        <w:right w:val="none" w:sz="0" w:space="0" w:color="auto"/>
      </w:divBdr>
    </w:div>
    <w:div w:id="777874125">
      <w:bodyDiv w:val="1"/>
      <w:marLeft w:val="0"/>
      <w:marRight w:val="0"/>
      <w:marTop w:val="0"/>
      <w:marBottom w:val="0"/>
      <w:divBdr>
        <w:top w:val="none" w:sz="0" w:space="0" w:color="auto"/>
        <w:left w:val="none" w:sz="0" w:space="0" w:color="auto"/>
        <w:bottom w:val="none" w:sz="0" w:space="0" w:color="auto"/>
        <w:right w:val="none" w:sz="0" w:space="0" w:color="auto"/>
      </w:divBdr>
    </w:div>
    <w:div w:id="840386676">
      <w:bodyDiv w:val="1"/>
      <w:marLeft w:val="0"/>
      <w:marRight w:val="0"/>
      <w:marTop w:val="0"/>
      <w:marBottom w:val="0"/>
      <w:divBdr>
        <w:top w:val="none" w:sz="0" w:space="0" w:color="auto"/>
        <w:left w:val="none" w:sz="0" w:space="0" w:color="auto"/>
        <w:bottom w:val="none" w:sz="0" w:space="0" w:color="auto"/>
        <w:right w:val="none" w:sz="0" w:space="0" w:color="auto"/>
      </w:divBdr>
    </w:div>
    <w:div w:id="920020445">
      <w:bodyDiv w:val="1"/>
      <w:marLeft w:val="0"/>
      <w:marRight w:val="0"/>
      <w:marTop w:val="0"/>
      <w:marBottom w:val="0"/>
      <w:divBdr>
        <w:top w:val="none" w:sz="0" w:space="0" w:color="auto"/>
        <w:left w:val="none" w:sz="0" w:space="0" w:color="auto"/>
        <w:bottom w:val="none" w:sz="0" w:space="0" w:color="auto"/>
        <w:right w:val="none" w:sz="0" w:space="0" w:color="auto"/>
      </w:divBdr>
    </w:div>
    <w:div w:id="937904262">
      <w:bodyDiv w:val="1"/>
      <w:marLeft w:val="0"/>
      <w:marRight w:val="0"/>
      <w:marTop w:val="0"/>
      <w:marBottom w:val="0"/>
      <w:divBdr>
        <w:top w:val="none" w:sz="0" w:space="0" w:color="auto"/>
        <w:left w:val="none" w:sz="0" w:space="0" w:color="auto"/>
        <w:bottom w:val="none" w:sz="0" w:space="0" w:color="auto"/>
        <w:right w:val="none" w:sz="0" w:space="0" w:color="auto"/>
      </w:divBdr>
    </w:div>
    <w:div w:id="1008869338">
      <w:bodyDiv w:val="1"/>
      <w:marLeft w:val="0"/>
      <w:marRight w:val="0"/>
      <w:marTop w:val="0"/>
      <w:marBottom w:val="0"/>
      <w:divBdr>
        <w:top w:val="none" w:sz="0" w:space="0" w:color="auto"/>
        <w:left w:val="none" w:sz="0" w:space="0" w:color="auto"/>
        <w:bottom w:val="none" w:sz="0" w:space="0" w:color="auto"/>
        <w:right w:val="none" w:sz="0" w:space="0" w:color="auto"/>
      </w:divBdr>
    </w:div>
    <w:div w:id="1009677452">
      <w:bodyDiv w:val="1"/>
      <w:marLeft w:val="0"/>
      <w:marRight w:val="0"/>
      <w:marTop w:val="0"/>
      <w:marBottom w:val="0"/>
      <w:divBdr>
        <w:top w:val="none" w:sz="0" w:space="0" w:color="auto"/>
        <w:left w:val="none" w:sz="0" w:space="0" w:color="auto"/>
        <w:bottom w:val="none" w:sz="0" w:space="0" w:color="auto"/>
        <w:right w:val="none" w:sz="0" w:space="0" w:color="auto"/>
      </w:divBdr>
    </w:div>
    <w:div w:id="1023288839">
      <w:bodyDiv w:val="1"/>
      <w:marLeft w:val="0"/>
      <w:marRight w:val="0"/>
      <w:marTop w:val="0"/>
      <w:marBottom w:val="0"/>
      <w:divBdr>
        <w:top w:val="none" w:sz="0" w:space="0" w:color="auto"/>
        <w:left w:val="none" w:sz="0" w:space="0" w:color="auto"/>
        <w:bottom w:val="none" w:sz="0" w:space="0" w:color="auto"/>
        <w:right w:val="none" w:sz="0" w:space="0" w:color="auto"/>
      </w:divBdr>
    </w:div>
    <w:div w:id="1069037955">
      <w:bodyDiv w:val="1"/>
      <w:marLeft w:val="0"/>
      <w:marRight w:val="0"/>
      <w:marTop w:val="0"/>
      <w:marBottom w:val="0"/>
      <w:divBdr>
        <w:top w:val="none" w:sz="0" w:space="0" w:color="auto"/>
        <w:left w:val="none" w:sz="0" w:space="0" w:color="auto"/>
        <w:bottom w:val="none" w:sz="0" w:space="0" w:color="auto"/>
        <w:right w:val="none" w:sz="0" w:space="0" w:color="auto"/>
      </w:divBdr>
    </w:div>
    <w:div w:id="1072044341">
      <w:bodyDiv w:val="1"/>
      <w:marLeft w:val="0"/>
      <w:marRight w:val="0"/>
      <w:marTop w:val="0"/>
      <w:marBottom w:val="0"/>
      <w:divBdr>
        <w:top w:val="none" w:sz="0" w:space="0" w:color="auto"/>
        <w:left w:val="none" w:sz="0" w:space="0" w:color="auto"/>
        <w:bottom w:val="none" w:sz="0" w:space="0" w:color="auto"/>
        <w:right w:val="none" w:sz="0" w:space="0" w:color="auto"/>
      </w:divBdr>
    </w:div>
    <w:div w:id="1077826361">
      <w:bodyDiv w:val="1"/>
      <w:marLeft w:val="0"/>
      <w:marRight w:val="0"/>
      <w:marTop w:val="0"/>
      <w:marBottom w:val="0"/>
      <w:divBdr>
        <w:top w:val="none" w:sz="0" w:space="0" w:color="auto"/>
        <w:left w:val="none" w:sz="0" w:space="0" w:color="auto"/>
        <w:bottom w:val="none" w:sz="0" w:space="0" w:color="auto"/>
        <w:right w:val="none" w:sz="0" w:space="0" w:color="auto"/>
      </w:divBdr>
    </w:div>
    <w:div w:id="1358576526">
      <w:bodyDiv w:val="1"/>
      <w:marLeft w:val="0"/>
      <w:marRight w:val="0"/>
      <w:marTop w:val="0"/>
      <w:marBottom w:val="0"/>
      <w:divBdr>
        <w:top w:val="none" w:sz="0" w:space="0" w:color="auto"/>
        <w:left w:val="none" w:sz="0" w:space="0" w:color="auto"/>
        <w:bottom w:val="none" w:sz="0" w:space="0" w:color="auto"/>
        <w:right w:val="none" w:sz="0" w:space="0" w:color="auto"/>
      </w:divBdr>
    </w:div>
    <w:div w:id="1371371795">
      <w:bodyDiv w:val="1"/>
      <w:marLeft w:val="0"/>
      <w:marRight w:val="0"/>
      <w:marTop w:val="0"/>
      <w:marBottom w:val="0"/>
      <w:divBdr>
        <w:top w:val="none" w:sz="0" w:space="0" w:color="auto"/>
        <w:left w:val="none" w:sz="0" w:space="0" w:color="auto"/>
        <w:bottom w:val="none" w:sz="0" w:space="0" w:color="auto"/>
        <w:right w:val="none" w:sz="0" w:space="0" w:color="auto"/>
      </w:divBdr>
    </w:div>
    <w:div w:id="1524123640">
      <w:bodyDiv w:val="1"/>
      <w:marLeft w:val="0"/>
      <w:marRight w:val="0"/>
      <w:marTop w:val="0"/>
      <w:marBottom w:val="0"/>
      <w:divBdr>
        <w:top w:val="none" w:sz="0" w:space="0" w:color="auto"/>
        <w:left w:val="none" w:sz="0" w:space="0" w:color="auto"/>
        <w:bottom w:val="none" w:sz="0" w:space="0" w:color="auto"/>
        <w:right w:val="none" w:sz="0" w:space="0" w:color="auto"/>
      </w:divBdr>
    </w:div>
    <w:div w:id="1524200567">
      <w:bodyDiv w:val="1"/>
      <w:marLeft w:val="0"/>
      <w:marRight w:val="0"/>
      <w:marTop w:val="0"/>
      <w:marBottom w:val="0"/>
      <w:divBdr>
        <w:top w:val="none" w:sz="0" w:space="0" w:color="auto"/>
        <w:left w:val="none" w:sz="0" w:space="0" w:color="auto"/>
        <w:bottom w:val="none" w:sz="0" w:space="0" w:color="auto"/>
        <w:right w:val="none" w:sz="0" w:space="0" w:color="auto"/>
      </w:divBdr>
    </w:div>
    <w:div w:id="1532767639">
      <w:bodyDiv w:val="1"/>
      <w:marLeft w:val="0"/>
      <w:marRight w:val="0"/>
      <w:marTop w:val="0"/>
      <w:marBottom w:val="0"/>
      <w:divBdr>
        <w:top w:val="none" w:sz="0" w:space="0" w:color="auto"/>
        <w:left w:val="none" w:sz="0" w:space="0" w:color="auto"/>
        <w:bottom w:val="none" w:sz="0" w:space="0" w:color="auto"/>
        <w:right w:val="none" w:sz="0" w:space="0" w:color="auto"/>
      </w:divBdr>
    </w:div>
    <w:div w:id="1533837148">
      <w:bodyDiv w:val="1"/>
      <w:marLeft w:val="0"/>
      <w:marRight w:val="0"/>
      <w:marTop w:val="0"/>
      <w:marBottom w:val="0"/>
      <w:divBdr>
        <w:top w:val="none" w:sz="0" w:space="0" w:color="auto"/>
        <w:left w:val="none" w:sz="0" w:space="0" w:color="auto"/>
        <w:bottom w:val="none" w:sz="0" w:space="0" w:color="auto"/>
        <w:right w:val="none" w:sz="0" w:space="0" w:color="auto"/>
      </w:divBdr>
    </w:div>
    <w:div w:id="1641230084">
      <w:bodyDiv w:val="1"/>
      <w:marLeft w:val="0"/>
      <w:marRight w:val="0"/>
      <w:marTop w:val="0"/>
      <w:marBottom w:val="0"/>
      <w:divBdr>
        <w:top w:val="none" w:sz="0" w:space="0" w:color="auto"/>
        <w:left w:val="none" w:sz="0" w:space="0" w:color="auto"/>
        <w:bottom w:val="none" w:sz="0" w:space="0" w:color="auto"/>
        <w:right w:val="none" w:sz="0" w:space="0" w:color="auto"/>
      </w:divBdr>
    </w:div>
    <w:div w:id="1704402587">
      <w:bodyDiv w:val="1"/>
      <w:marLeft w:val="0"/>
      <w:marRight w:val="0"/>
      <w:marTop w:val="0"/>
      <w:marBottom w:val="0"/>
      <w:divBdr>
        <w:top w:val="none" w:sz="0" w:space="0" w:color="auto"/>
        <w:left w:val="none" w:sz="0" w:space="0" w:color="auto"/>
        <w:bottom w:val="none" w:sz="0" w:space="0" w:color="auto"/>
        <w:right w:val="none" w:sz="0" w:space="0" w:color="auto"/>
      </w:divBdr>
    </w:div>
    <w:div w:id="1939635114">
      <w:bodyDiv w:val="1"/>
      <w:marLeft w:val="0"/>
      <w:marRight w:val="0"/>
      <w:marTop w:val="0"/>
      <w:marBottom w:val="0"/>
      <w:divBdr>
        <w:top w:val="none" w:sz="0" w:space="0" w:color="auto"/>
        <w:left w:val="none" w:sz="0" w:space="0" w:color="auto"/>
        <w:bottom w:val="none" w:sz="0" w:space="0" w:color="auto"/>
        <w:right w:val="none" w:sz="0" w:space="0" w:color="auto"/>
      </w:divBdr>
    </w:div>
    <w:div w:id="20003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egado.protecciondatos@ico.es?subject=Consulta%20al%20ICO%20sobre%20la%20protecci&#243;n%20de%20dat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4559F.E37CB970" TargetMode="External"/><Relationship Id="rId2" Type="http://schemas.openxmlformats.org/officeDocument/2006/relationships/image" Target="media/image1.jpeg"/><Relationship Id="rId1" Type="http://schemas.openxmlformats.org/officeDocument/2006/relationships/hyperlink" Target="http://www.i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7FBDE7FB8CE44CB258A56E384BCCEE" ma:contentTypeVersion="10" ma:contentTypeDescription="Crear nuevo documento." ma:contentTypeScope="" ma:versionID="c8750487011d3838e2cbcc2919171faf">
  <xsd:schema xmlns:xsd="http://www.w3.org/2001/XMLSchema" xmlns:xs="http://www.w3.org/2001/XMLSchema" xmlns:p="http://schemas.microsoft.com/office/2006/metadata/properties" xmlns:ns2="a24dbc63-e2c4-457c-beba-b022decf53c8" targetNamespace="http://schemas.microsoft.com/office/2006/metadata/properties" ma:root="true" ma:fieldsID="a8d5b3ccdad58de885d5771998a3ad10" ns2:_="">
    <xsd:import namespace="a24dbc63-e2c4-457c-beba-b022decf5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dbc63-e2c4-457c-beba-b022decf5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9a1928b-ba5a-4615-8a4c-a6a2a8104f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4dbc63-e2c4-457c-beba-b022decf5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972A3-1EEB-491C-99DD-5A33B9BC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dbc63-e2c4-457c-beba-b022decf5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96677-916B-432F-90C6-E8FC69700934}">
  <ds:schemaRefs>
    <ds:schemaRef ds:uri="http://schemas.microsoft.com/sharepoint/v3/contenttype/forms"/>
  </ds:schemaRefs>
</ds:datastoreItem>
</file>

<file path=customXml/itemProps3.xml><?xml version="1.0" encoding="utf-8"?>
<ds:datastoreItem xmlns:ds="http://schemas.openxmlformats.org/officeDocument/2006/customXml" ds:itemID="{74E3BA7D-E8B6-451A-B719-38492BF77FDE}">
  <ds:schemaRefs>
    <ds:schemaRef ds:uri="http://schemas.openxmlformats.org/officeDocument/2006/bibliography"/>
  </ds:schemaRefs>
</ds:datastoreItem>
</file>

<file path=customXml/itemProps4.xml><?xml version="1.0" encoding="utf-8"?>
<ds:datastoreItem xmlns:ds="http://schemas.openxmlformats.org/officeDocument/2006/customXml" ds:itemID="{E306BF79-E1BB-4272-8104-CEC41162AED9}">
  <ds:schemaRefs>
    <ds:schemaRef ds:uri="http://schemas.microsoft.com/office/2006/metadata/properties"/>
    <ds:schemaRef ds:uri="http://schemas.microsoft.com/office/infopath/2007/PartnerControls"/>
    <ds:schemaRef ds:uri="a24dbc63-e2c4-457c-beba-b022decf53c8"/>
  </ds:schemaRefs>
</ds:datastoreItem>
</file>

<file path=docMetadata/LabelInfo.xml><?xml version="1.0" encoding="utf-8"?>
<clbl:labelList xmlns:clbl="http://schemas.microsoft.com/office/2020/mipLabelMetadata">
  <clbl:label id="{8a646b6c-26ca-4a8e-9b0f-5e7adb9f5a78}" enabled="0" method="" siteId="{8a646b6c-26ca-4a8e-9b0f-5e7adb9f5a78}" removed="1"/>
</clbl:labelList>
</file>

<file path=docProps/app.xml><?xml version="1.0" encoding="utf-8"?>
<Properties xmlns="http://schemas.openxmlformats.org/officeDocument/2006/extended-properties" xmlns:vt="http://schemas.openxmlformats.org/officeDocument/2006/docPropsVTypes">
  <Template>Normal</Template>
  <TotalTime>109</TotalTime>
  <Pages>5</Pages>
  <Words>1941</Words>
  <Characters>10676</Characters>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2025-02-03T18:20:00Z</cp:lastPrinted>
  <dcterms:created xsi:type="dcterms:W3CDTF">2025-03-25T11:00:00Z</dcterms:created>
  <dcterms:modified xsi:type="dcterms:W3CDTF">2025-09-08T10:54:00Z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0x010100C77FBDE7FB8CE44CB258A56E384BCCEE</vt:lpwstr>
  </property>
  <property fmtid="{D5CDD505-2E9C-101B-9397-08002B2CF9AE}" pid="3" name="MediaServiceImageTags">
    <vt:lpwstr/>
  </property>
</Properties>
</file>